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DE11" w14:textId="1ABFBC31" w:rsidR="00F07495" w:rsidRPr="00BB59B7" w:rsidRDefault="00F07495" w:rsidP="00F07495">
      <w:pPr>
        <w:bidi/>
        <w:spacing w:after="200"/>
        <w:rPr>
          <w:rtl/>
        </w:rPr>
      </w:pPr>
      <w:bookmarkStart w:id="0" w:name="_Hlk139528960"/>
      <w:r w:rsidRPr="00BB59B7">
        <w:rPr>
          <w:rFonts w:hint="cs"/>
          <w:noProof/>
        </w:rPr>
        <w:drawing>
          <wp:inline distT="0" distB="0" distL="0" distR="0" wp14:anchorId="1BA737FA" wp14:editId="791B3494">
            <wp:extent cx="1000125" cy="971550"/>
            <wp:effectExtent l="0" t="0" r="9525" b="0"/>
            <wp:docPr id="2" name="صورة 2"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sidRPr="00BB59B7">
        <w:rPr>
          <w:rFonts w:hint="cs"/>
          <w:rtl/>
        </w:rPr>
        <w:t xml:space="preserve">   </w:t>
      </w:r>
      <w:r>
        <w:rPr>
          <w:rFonts w:hint="cs"/>
          <w:rtl/>
        </w:rPr>
        <w:t xml:space="preserve"> </w:t>
      </w:r>
      <w:r w:rsidRPr="00BB59B7">
        <w:rPr>
          <w:rFonts w:hint="cs"/>
          <w:rtl/>
        </w:rPr>
        <w:t xml:space="preserve">                  </w:t>
      </w:r>
      <w:r w:rsidRPr="00BB59B7">
        <w:rPr>
          <w:rFonts w:hint="cs"/>
          <w:noProof/>
        </w:rPr>
        <w:drawing>
          <wp:inline distT="0" distB="0" distL="0" distR="0" wp14:anchorId="23BD0BE7" wp14:editId="267E5365">
            <wp:extent cx="1664349" cy="1117846"/>
            <wp:effectExtent l="0" t="0" r="0" b="6350"/>
            <wp:docPr id="132221882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966" cy="1131022"/>
                    </a:xfrm>
                    <a:prstGeom prst="rect">
                      <a:avLst/>
                    </a:prstGeom>
                    <a:noFill/>
                    <a:ln>
                      <a:noFill/>
                    </a:ln>
                  </pic:spPr>
                </pic:pic>
              </a:graphicData>
            </a:graphic>
          </wp:inline>
        </w:drawing>
      </w:r>
      <w:r w:rsidRPr="00BB59B7">
        <w:rPr>
          <w:rFonts w:hint="cs"/>
          <w:rtl/>
        </w:rPr>
        <w:t xml:space="preserve">      </w:t>
      </w:r>
      <w:r>
        <w:rPr>
          <w:rFonts w:hint="cs"/>
          <w:rtl/>
        </w:rPr>
        <w:t xml:space="preserve">           </w:t>
      </w:r>
      <w:r w:rsidRPr="00BB59B7">
        <w:rPr>
          <w:noProof/>
        </w:rPr>
        <w:drawing>
          <wp:inline distT="0" distB="0" distL="0" distR="0" wp14:anchorId="5751FF30" wp14:editId="7FB7C8CC">
            <wp:extent cx="1990725" cy="1078309"/>
            <wp:effectExtent l="0" t="0" r="0" b="7620"/>
            <wp:docPr id="12905784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61092B09" w14:textId="77777777" w:rsidR="00F07495" w:rsidRPr="00BB59B7" w:rsidRDefault="00F07495" w:rsidP="00F07495">
      <w:pPr>
        <w:bidi/>
        <w:spacing w:after="200"/>
        <w:rPr>
          <w:rtl/>
        </w:rPr>
      </w:pPr>
    </w:p>
    <w:p w14:paraId="37C4D196" w14:textId="77777777" w:rsidR="00F07495" w:rsidRPr="00BB59B7" w:rsidRDefault="00F07495" w:rsidP="00F07495">
      <w:pPr>
        <w:bidi/>
        <w:spacing w:after="200"/>
        <w:rPr>
          <w:rtl/>
        </w:rPr>
      </w:pPr>
    </w:p>
    <w:p w14:paraId="14A92EC1" w14:textId="77777777" w:rsidR="00F07495" w:rsidRPr="00BB59B7" w:rsidRDefault="00F07495" w:rsidP="00F07495">
      <w:pPr>
        <w:bidi/>
        <w:spacing w:after="200"/>
        <w:rPr>
          <w:rtl/>
        </w:rPr>
      </w:pPr>
    </w:p>
    <w:p w14:paraId="39734BA0" w14:textId="7BB9DA68" w:rsidR="00F07495" w:rsidRPr="00BB59B7" w:rsidRDefault="006733EA" w:rsidP="00F07495">
      <w:pPr>
        <w:bidi/>
        <w:spacing w:after="200"/>
      </w:pPr>
      <w:r w:rsidRPr="00BB59B7">
        <w:rPr>
          <w:rFonts w:hint="cs"/>
          <w:noProof/>
          <w:rtl/>
        </w:rPr>
        <mc:AlternateContent>
          <mc:Choice Requires="wps">
            <w:drawing>
              <wp:anchor distT="0" distB="0" distL="114300" distR="114300" simplePos="0" relativeHeight="251659264" behindDoc="0" locked="0" layoutInCell="1" allowOverlap="1" wp14:anchorId="489F3DAF" wp14:editId="12FA5E4D">
                <wp:simplePos x="0" y="0"/>
                <wp:positionH relativeFrom="column">
                  <wp:posOffset>-22860</wp:posOffset>
                </wp:positionH>
                <wp:positionV relativeFrom="paragraph">
                  <wp:posOffset>203200</wp:posOffset>
                </wp:positionV>
                <wp:extent cx="6462404" cy="4686300"/>
                <wp:effectExtent l="57150" t="57150" r="71755" b="76200"/>
                <wp:wrapNone/>
                <wp:docPr id="4" name="مستطيل مستدير الزوايا 4"/>
                <wp:cNvGraphicFramePr/>
                <a:graphic xmlns:a="http://schemas.openxmlformats.org/drawingml/2006/main">
                  <a:graphicData uri="http://schemas.microsoft.com/office/word/2010/wordprocessingShape">
                    <wps:wsp>
                      <wps:cNvSpPr/>
                      <wps:spPr>
                        <a:xfrm>
                          <a:off x="0" y="0"/>
                          <a:ext cx="6462404" cy="4686300"/>
                        </a:xfrm>
                        <a:prstGeom prst="roundRect">
                          <a:avLst/>
                        </a:prstGeom>
                        <a:ln w="127000">
                          <a:solidFill>
                            <a:srgbClr val="C00000"/>
                          </a:solidFill>
                        </a:ln>
                        <a:effectLst>
                          <a:softEdge rad="63500"/>
                        </a:effectLst>
                      </wps:spPr>
                      <wps:style>
                        <a:lnRef idx="2">
                          <a:schemeClr val="accent2"/>
                        </a:lnRef>
                        <a:fillRef idx="1">
                          <a:schemeClr val="lt1"/>
                        </a:fillRef>
                        <a:effectRef idx="0">
                          <a:schemeClr val="accent2"/>
                        </a:effectRef>
                        <a:fontRef idx="minor">
                          <a:schemeClr val="dk1"/>
                        </a:fontRef>
                      </wps:style>
                      <wps:txbx>
                        <w:txbxContent>
                          <w:p w14:paraId="78B189AF" w14:textId="77777777" w:rsidR="00F07495" w:rsidRPr="000318A4" w:rsidRDefault="00F07495" w:rsidP="00F07495">
                            <w:pPr>
                              <w:jc w:val="center"/>
                              <w:rPr>
                                <w:rFonts w:asciiTheme="minorBidi" w:hAnsiTheme="minorBidi"/>
                                <w:b/>
                                <w:bCs/>
                                <w:sz w:val="32"/>
                                <w:szCs w:val="32"/>
                                <w:rtl/>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rPr>
                            </w:pPr>
                          </w:p>
                          <w:p w14:paraId="4DFBF7F5" w14:textId="6885F3C6" w:rsidR="00F07495" w:rsidRPr="000318A4" w:rsidRDefault="00F07495" w:rsidP="00F07495">
                            <w:pPr>
                              <w:jc w:val="center"/>
                              <w:rPr>
                                <w:rFonts w:asciiTheme="minorBidi" w:hAnsiTheme="minorBidi"/>
                                <w:b/>
                                <w:bCs/>
                                <w:sz w:val="72"/>
                                <w:szCs w:val="72"/>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rPr>
                            </w:pPr>
                            <w:r w:rsidRPr="000318A4">
                              <w:rPr>
                                <w:rFonts w:asciiTheme="minorBidi" w:hAnsiTheme="minorBidi"/>
                                <w:b/>
                                <w:bCs/>
                                <w:sz w:val="72"/>
                                <w:szCs w:val="72"/>
                                <w:rtl/>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rPr>
                              <w:t>(</w:t>
                            </w:r>
                            <w:r w:rsidR="00B0077A">
                              <w:rPr>
                                <w:rFonts w:asciiTheme="minorBidi" w:hAnsiTheme="minorBidi" w:hint="cs"/>
                                <w:b/>
                                <w:bCs/>
                                <w:color w:val="FF0000"/>
                                <w:sz w:val="74"/>
                                <w:szCs w:val="74"/>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لائحة </w:t>
                            </w:r>
                            <w:r w:rsidR="00AA2D96">
                              <w:rPr>
                                <w:rFonts w:asciiTheme="minorBidi" w:hAnsiTheme="minorBidi" w:hint="cs"/>
                                <w:b/>
                                <w:bCs/>
                                <w:color w:val="FF0000"/>
                                <w:sz w:val="74"/>
                                <w:szCs w:val="74"/>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السياسة</w:t>
                            </w:r>
                            <w:r w:rsidR="00B0077A">
                              <w:rPr>
                                <w:rFonts w:asciiTheme="minorBidi" w:hAnsiTheme="minorBidi" w:hint="cs"/>
                                <w:b/>
                                <w:bCs/>
                                <w:color w:val="FF0000"/>
                                <w:sz w:val="74"/>
                                <w:szCs w:val="74"/>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المالية</w:t>
                            </w:r>
                            <w:r w:rsidRPr="000318A4">
                              <w:rPr>
                                <w:rFonts w:asciiTheme="minorBidi" w:hAnsiTheme="minorBidi" w:hint="cs"/>
                                <w:b/>
                                <w:bCs/>
                                <w:sz w:val="72"/>
                                <w:szCs w:val="72"/>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F3DAF" id="مستطيل مستدير الزوايا 4" o:spid="_x0000_s1026" style="position:absolute;left:0;text-align:left;margin-left:-1.8pt;margin-top:16pt;width:508.8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" fillcolor="white [3201]" strokecolor="#c00000" strokeweight="10pt">
                <v:stroke joinstyle="miter"/>
                <v:textbox>
                  <w:txbxContent>
                    <w:p w14:paraId="78B189AF" w14:textId="77777777" w:rsidR="00F07495" w:rsidRPr="000318A4" w:rsidRDefault="00F07495" w:rsidP="00F07495">
                      <w:pPr>
                        <w:jc w:val="center"/>
                        <w:rPr>
                          <w:rFonts w:asciiTheme="minorBidi" w:hAnsiTheme="minorBidi"/>
                          <w:b/>
                          <w:bCs/>
                          <w:sz w:val="32"/>
                          <w:szCs w:val="32"/>
                          <w:rtl/>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rPr>
                      </w:pPr>
                    </w:p>
                    <w:p w14:paraId="4DFBF7F5" w14:textId="6885F3C6" w:rsidR="00F07495" w:rsidRPr="000318A4" w:rsidRDefault="00F07495" w:rsidP="00F07495">
                      <w:pPr>
                        <w:jc w:val="center"/>
                        <w:rPr>
                          <w:rFonts w:asciiTheme="minorBidi" w:hAnsiTheme="minorBidi"/>
                          <w:b/>
                          <w:bCs/>
                          <w:sz w:val="72"/>
                          <w:szCs w:val="72"/>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rPr>
                      </w:pPr>
                      <w:r w:rsidRPr="000318A4">
                        <w:rPr>
                          <w:rFonts w:asciiTheme="minorBidi" w:hAnsiTheme="minorBidi"/>
                          <w:b/>
                          <w:bCs/>
                          <w:sz w:val="72"/>
                          <w:szCs w:val="72"/>
                          <w:rtl/>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rPr>
                        <w:t>(</w:t>
                      </w:r>
                      <w:r w:rsidR="00B0077A">
                        <w:rPr>
                          <w:rFonts w:asciiTheme="minorBidi" w:hAnsiTheme="minorBidi" w:hint="cs"/>
                          <w:b/>
                          <w:bCs/>
                          <w:color w:val="FF0000"/>
                          <w:sz w:val="74"/>
                          <w:szCs w:val="74"/>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لائحة </w:t>
                      </w:r>
                      <w:r w:rsidR="00AA2D96">
                        <w:rPr>
                          <w:rFonts w:asciiTheme="minorBidi" w:hAnsiTheme="minorBidi" w:hint="cs"/>
                          <w:b/>
                          <w:bCs/>
                          <w:color w:val="FF0000"/>
                          <w:sz w:val="74"/>
                          <w:szCs w:val="74"/>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السياسة</w:t>
                      </w:r>
                      <w:r w:rsidR="00B0077A">
                        <w:rPr>
                          <w:rFonts w:asciiTheme="minorBidi" w:hAnsiTheme="minorBidi" w:hint="cs"/>
                          <w:b/>
                          <w:bCs/>
                          <w:color w:val="FF0000"/>
                          <w:sz w:val="74"/>
                          <w:szCs w:val="74"/>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المالية</w:t>
                      </w:r>
                      <w:r w:rsidRPr="000318A4">
                        <w:rPr>
                          <w:rFonts w:asciiTheme="minorBidi" w:hAnsiTheme="minorBidi" w:hint="cs"/>
                          <w:b/>
                          <w:bCs/>
                          <w:sz w:val="72"/>
                          <w:szCs w:val="72"/>
                          <w:rtl/>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roundrect>
            </w:pict>
          </mc:Fallback>
        </mc:AlternateContent>
      </w:r>
    </w:p>
    <w:p w14:paraId="7B6ED080" w14:textId="77777777" w:rsidR="00E33ED1" w:rsidRPr="0057581E" w:rsidRDefault="00E33ED1" w:rsidP="00E33ED1">
      <w:pPr>
        <w:bidi/>
        <w:spacing w:after="200"/>
        <w:rPr>
          <w:rtl/>
        </w:rPr>
      </w:pPr>
      <w:r w:rsidRPr="00CD422D">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sidRPr="00CD422D">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sidRPr="00CD422D">
        <w:rPr>
          <w:rFonts w:hint="cs"/>
          <w:noProof/>
          <w14:textOutline w14:w="3175" w14:cap="rnd" w14:cmpd="sng" w14:algn="ctr">
            <w14:solidFill>
              <w14:srgbClr w14:val="C00000"/>
            </w14:solidFill>
            <w14:prstDash w14:val="solid"/>
            <w14:bevel/>
          </w14:textOutline>
        </w:rPr>
        <w:drawing>
          <wp:inline distT="0" distB="0" distL="0" distR="0" wp14:anchorId="6541C8F7" wp14:editId="27C79F59">
            <wp:extent cx="1000125" cy="971550"/>
            <wp:effectExtent l="0" t="0" r="9525" b="0"/>
            <wp:docPr id="5" name="صورة 5"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          لائحة السياسة المالية           </w:t>
      </w:r>
      <w:r w:rsidRPr="00457F56">
        <w:rPr>
          <w:rFonts w:hint="cs"/>
          <w:rtl/>
        </w:rPr>
        <w:t xml:space="preserve"> </w:t>
      </w:r>
      <w:r w:rsidRPr="00CD422D">
        <w:rPr>
          <w:noProof/>
          <w14:textOutline w14:w="3175" w14:cap="rnd" w14:cmpd="sng" w14:algn="ctr">
            <w14:solidFill>
              <w14:srgbClr w14:val="C00000"/>
            </w14:solidFill>
            <w14:prstDash w14:val="solid"/>
            <w14:bevel/>
          </w14:textOutline>
        </w:rPr>
        <w:drawing>
          <wp:inline distT="0" distB="0" distL="0" distR="0" wp14:anchorId="3038D739" wp14:editId="0FA580E6">
            <wp:extent cx="1990725" cy="1078309"/>
            <wp:effectExtent l="0" t="0" r="0" b="7620"/>
            <wp:docPr id="6" name="صورة 2" descr="صورة تحتوي على نص, الخط, رمز, شعار&#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2" descr="صورة تحتوي على نص, الخط, رمز, شعار&#10;&#10;تم إنشاء الوصف تلقائياً"/>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p w14:paraId="660E3B0A" w14:textId="5B4EAD34" w:rsidR="00F07495" w:rsidRDefault="00F07495" w:rsidP="00F07495">
      <w:pPr>
        <w:bidi/>
        <w:spacing w:line="240" w:lineRule="auto"/>
        <w:ind w:left="-447" w:right="-284"/>
        <w:jc w:val="mediumKashida"/>
        <w:rPr>
          <w:rFonts w:cs="PT Bold Heading"/>
          <w:sz w:val="32"/>
          <w:szCs w:val="32"/>
          <w:rtl/>
        </w:rPr>
      </w:pPr>
    </w:p>
    <w:p w14:paraId="74577FD3" w14:textId="5BCFBCFC" w:rsidR="00E33ED1" w:rsidRDefault="00E33ED1" w:rsidP="00E33ED1">
      <w:pPr>
        <w:bidi/>
        <w:spacing w:line="240" w:lineRule="auto"/>
        <w:ind w:left="-447" w:right="-284"/>
        <w:jc w:val="mediumKashida"/>
        <w:rPr>
          <w:rFonts w:cs="PT Bold Heading"/>
          <w:sz w:val="32"/>
          <w:szCs w:val="32"/>
          <w:rtl/>
        </w:rPr>
      </w:pPr>
    </w:p>
    <w:p w14:paraId="4B91E8C9" w14:textId="379C4DAC" w:rsidR="00E33ED1" w:rsidRDefault="00E33ED1" w:rsidP="00E33ED1">
      <w:pPr>
        <w:bidi/>
        <w:spacing w:line="240" w:lineRule="auto"/>
        <w:ind w:left="-447" w:right="-284"/>
        <w:jc w:val="mediumKashida"/>
        <w:rPr>
          <w:rFonts w:cs="PT Bold Heading"/>
          <w:sz w:val="32"/>
          <w:szCs w:val="32"/>
          <w:rtl/>
        </w:rPr>
      </w:pPr>
    </w:p>
    <w:p w14:paraId="025C937C" w14:textId="3492A0EA" w:rsidR="00E33ED1" w:rsidRDefault="00E33ED1" w:rsidP="00E33ED1">
      <w:pPr>
        <w:bidi/>
        <w:spacing w:line="240" w:lineRule="auto"/>
        <w:ind w:left="-447" w:right="-284"/>
        <w:jc w:val="mediumKashida"/>
        <w:rPr>
          <w:rFonts w:cs="PT Bold Heading"/>
          <w:sz w:val="32"/>
          <w:szCs w:val="32"/>
          <w:rtl/>
        </w:rPr>
      </w:pPr>
    </w:p>
    <w:p w14:paraId="7833F292" w14:textId="7BEDB968" w:rsidR="00E33ED1" w:rsidRDefault="00E33ED1" w:rsidP="00E33ED1">
      <w:pPr>
        <w:bidi/>
        <w:spacing w:line="240" w:lineRule="auto"/>
        <w:ind w:left="-447" w:right="-284"/>
        <w:jc w:val="mediumKashida"/>
        <w:rPr>
          <w:rFonts w:cs="PT Bold Heading"/>
          <w:sz w:val="32"/>
          <w:szCs w:val="32"/>
          <w:rtl/>
        </w:rPr>
      </w:pPr>
    </w:p>
    <w:p w14:paraId="69EEBA0C" w14:textId="06645486" w:rsidR="00E33ED1" w:rsidRDefault="00E33ED1" w:rsidP="00E33ED1">
      <w:pPr>
        <w:bidi/>
        <w:spacing w:line="240" w:lineRule="auto"/>
        <w:ind w:left="-447" w:right="-284"/>
        <w:jc w:val="mediumKashida"/>
        <w:rPr>
          <w:rFonts w:cs="PT Bold Heading"/>
          <w:sz w:val="32"/>
          <w:szCs w:val="32"/>
          <w:rtl/>
        </w:rPr>
      </w:pPr>
    </w:p>
    <w:p w14:paraId="520B5D50" w14:textId="1907AE97" w:rsidR="00E33ED1" w:rsidRDefault="00E33ED1" w:rsidP="00E33ED1">
      <w:pPr>
        <w:bidi/>
        <w:spacing w:line="240" w:lineRule="auto"/>
        <w:ind w:left="-447" w:right="-284"/>
        <w:jc w:val="mediumKashida"/>
        <w:rPr>
          <w:rFonts w:cs="PT Bold Heading"/>
          <w:sz w:val="32"/>
          <w:szCs w:val="32"/>
          <w:rtl/>
        </w:rPr>
      </w:pPr>
    </w:p>
    <w:p w14:paraId="56C1993E" w14:textId="5C20B6D0" w:rsidR="00E33ED1" w:rsidRDefault="00E33ED1" w:rsidP="00E33ED1">
      <w:pPr>
        <w:bidi/>
        <w:spacing w:line="240" w:lineRule="auto"/>
        <w:ind w:left="-447" w:right="-284"/>
        <w:jc w:val="mediumKashida"/>
        <w:rPr>
          <w:rFonts w:cs="PT Bold Heading"/>
          <w:sz w:val="32"/>
          <w:szCs w:val="32"/>
          <w:rtl/>
        </w:rPr>
      </w:pPr>
    </w:p>
    <w:p w14:paraId="6E123ADA" w14:textId="4C68AF9C" w:rsidR="00E33ED1" w:rsidRDefault="00E33ED1" w:rsidP="00E33ED1">
      <w:pPr>
        <w:bidi/>
        <w:spacing w:line="240" w:lineRule="auto"/>
        <w:ind w:left="-447" w:right="-284"/>
        <w:jc w:val="mediumKashida"/>
        <w:rPr>
          <w:rFonts w:cs="PT Bold Heading"/>
          <w:sz w:val="32"/>
          <w:szCs w:val="32"/>
          <w:rtl/>
        </w:rPr>
      </w:pPr>
    </w:p>
    <w:p w14:paraId="6725DB98" w14:textId="326653F3" w:rsidR="00E33ED1" w:rsidRDefault="00E33ED1" w:rsidP="00E33ED1">
      <w:pPr>
        <w:bidi/>
        <w:spacing w:line="240" w:lineRule="auto"/>
        <w:ind w:left="-447" w:right="-284"/>
        <w:jc w:val="mediumKashida"/>
        <w:rPr>
          <w:rFonts w:cs="PT Bold Heading"/>
          <w:sz w:val="32"/>
          <w:szCs w:val="32"/>
          <w:rtl/>
        </w:rPr>
      </w:pPr>
    </w:p>
    <w:p w14:paraId="1AAF632D" w14:textId="557C7D47" w:rsidR="00E33ED1" w:rsidRDefault="00E33ED1" w:rsidP="00E33ED1">
      <w:pPr>
        <w:bidi/>
        <w:spacing w:line="240" w:lineRule="auto"/>
        <w:ind w:left="-447" w:right="-284"/>
        <w:jc w:val="mediumKashida"/>
        <w:rPr>
          <w:rFonts w:cs="PT Bold Heading"/>
          <w:sz w:val="32"/>
          <w:szCs w:val="32"/>
          <w:rtl/>
        </w:rPr>
      </w:pPr>
    </w:p>
    <w:p w14:paraId="3B6A8DB2" w14:textId="77777777" w:rsidR="00E33ED1" w:rsidRPr="0057581E" w:rsidRDefault="00E33ED1" w:rsidP="00E33ED1">
      <w:pPr>
        <w:bidi/>
        <w:spacing w:after="200"/>
        <w:rPr>
          <w:rtl/>
        </w:rPr>
      </w:pPr>
      <w:r w:rsidRPr="00CD422D">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lastRenderedPageBreak/>
        <w:t xml:space="preserve"> </w:t>
      </w:r>
      <w:r>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sidRPr="00CD422D">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sidRPr="00CD422D">
        <w:rPr>
          <w:rFonts w:hint="cs"/>
          <w:noProof/>
          <w14:textOutline w14:w="3175" w14:cap="rnd" w14:cmpd="sng" w14:algn="ctr">
            <w14:solidFill>
              <w14:srgbClr w14:val="C00000"/>
            </w14:solidFill>
            <w14:prstDash w14:val="solid"/>
            <w14:bevel/>
          </w14:textOutline>
        </w:rPr>
        <w:drawing>
          <wp:inline distT="0" distB="0" distL="0" distR="0" wp14:anchorId="01CAA715" wp14:editId="567873B2">
            <wp:extent cx="1000125" cy="971550"/>
            <wp:effectExtent l="0" t="0" r="9525" b="0"/>
            <wp:docPr id="7" name="صورة 7"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          لائحة السياسة المالية           </w:t>
      </w:r>
      <w:r w:rsidRPr="00457F56">
        <w:rPr>
          <w:rFonts w:hint="cs"/>
          <w:rtl/>
        </w:rPr>
        <w:t xml:space="preserve"> </w:t>
      </w:r>
      <w:r w:rsidRPr="00CD422D">
        <w:rPr>
          <w:noProof/>
          <w14:textOutline w14:w="3175" w14:cap="rnd" w14:cmpd="sng" w14:algn="ctr">
            <w14:solidFill>
              <w14:srgbClr w14:val="C00000"/>
            </w14:solidFill>
            <w14:prstDash w14:val="solid"/>
            <w14:bevel/>
          </w14:textOutline>
        </w:rPr>
        <w:drawing>
          <wp:inline distT="0" distB="0" distL="0" distR="0" wp14:anchorId="65FB4DCE" wp14:editId="74E4B605">
            <wp:extent cx="1990725" cy="1078309"/>
            <wp:effectExtent l="0" t="0" r="0" b="7620"/>
            <wp:docPr id="8" name="صورة 2" descr="صورة تحتوي على نص, الخط, رمز, شعار&#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2" descr="صورة تحتوي على نص, الخط, رمز, شعار&#10;&#10;تم إنشاء الوصف تلقائياً"/>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p w14:paraId="23DEF505" w14:textId="77777777" w:rsidR="00E33ED1" w:rsidRDefault="00E33ED1" w:rsidP="00E33ED1">
      <w:pPr>
        <w:bidi/>
        <w:spacing w:line="240" w:lineRule="auto"/>
        <w:ind w:left="-447" w:right="-284"/>
        <w:jc w:val="mediumKashida"/>
        <w:rPr>
          <w:rFonts w:cs="PT Bold Heading"/>
          <w:sz w:val="32"/>
          <w:szCs w:val="32"/>
          <w:rtl/>
        </w:rPr>
      </w:pPr>
    </w:p>
    <w:p w14:paraId="053F4455" w14:textId="4168A1A6" w:rsidR="00A72854" w:rsidRPr="00B5191E" w:rsidRDefault="00A72854" w:rsidP="006F65C6">
      <w:pPr>
        <w:bidi/>
        <w:spacing w:line="240" w:lineRule="auto"/>
        <w:ind w:left="261" w:right="-284"/>
        <w:jc w:val="mediumKashida"/>
        <w:rPr>
          <w:rFonts w:cs="PT Bold Heading"/>
          <w:sz w:val="32"/>
          <w:szCs w:val="32"/>
          <w:rtl/>
        </w:rPr>
      </w:pPr>
      <w:r w:rsidRPr="00B5191E">
        <w:rPr>
          <w:rFonts w:cs="PT Bold Heading" w:hint="cs"/>
          <w:sz w:val="32"/>
          <w:szCs w:val="32"/>
          <w:rtl/>
        </w:rPr>
        <w:t>المقدمة</w:t>
      </w:r>
    </w:p>
    <w:p w14:paraId="3A3F90E0" w14:textId="34F79087" w:rsidR="00A72854" w:rsidRPr="00456A0D" w:rsidRDefault="00A72854" w:rsidP="006F65C6">
      <w:pPr>
        <w:bidi/>
        <w:spacing w:before="240" w:line="240" w:lineRule="auto"/>
        <w:ind w:left="261" w:right="-284"/>
        <w:jc w:val="mediumKashida"/>
        <w:rPr>
          <w:sz w:val="32"/>
          <w:szCs w:val="32"/>
          <w:rtl/>
        </w:rPr>
      </w:pPr>
      <w:r w:rsidRPr="00456A0D">
        <w:rPr>
          <w:rFonts w:hint="cs"/>
          <w:sz w:val="32"/>
          <w:szCs w:val="32"/>
          <w:rtl/>
        </w:rPr>
        <w:t>تهدف هذه اللائحة إلى ضبط ما يتعلق بالصلاحيات الإدارية والمالية والاتصالات الإدارية بين ك</w:t>
      </w:r>
      <w:r w:rsidR="00236149" w:rsidRPr="00456A0D">
        <w:rPr>
          <w:rFonts w:hint="cs"/>
          <w:sz w:val="32"/>
          <w:szCs w:val="32"/>
          <w:rtl/>
        </w:rPr>
        <w:t>ا</w:t>
      </w:r>
      <w:r w:rsidRPr="00456A0D">
        <w:rPr>
          <w:rFonts w:hint="cs"/>
          <w:sz w:val="32"/>
          <w:szCs w:val="32"/>
          <w:rtl/>
        </w:rPr>
        <w:t xml:space="preserve">فة المستويات التنظيمية في </w:t>
      </w:r>
      <w:r w:rsidR="00456A0D" w:rsidRPr="00456A0D">
        <w:rPr>
          <w:rFonts w:hint="cs"/>
          <w:sz w:val="32"/>
          <w:szCs w:val="32"/>
          <w:rtl/>
        </w:rPr>
        <w:t>الجمعية،</w:t>
      </w:r>
      <w:r w:rsidRPr="00456A0D">
        <w:rPr>
          <w:rFonts w:hint="cs"/>
          <w:sz w:val="32"/>
          <w:szCs w:val="32"/>
          <w:rtl/>
        </w:rPr>
        <w:t xml:space="preserve"> حيث تم تقسيم الصلاحيات الى العديد من المستويات والتي تسهم بمجملها </w:t>
      </w:r>
      <w:r w:rsidR="00460BBE" w:rsidRPr="00456A0D">
        <w:rPr>
          <w:rFonts w:hint="cs"/>
          <w:sz w:val="32"/>
          <w:szCs w:val="32"/>
          <w:rtl/>
        </w:rPr>
        <w:t>في ضمان اتخاذ القرارات على أسس منهجية ومؤسسية.</w:t>
      </w:r>
    </w:p>
    <w:p w14:paraId="03AFF312" w14:textId="29E185B7" w:rsidR="00460BBE" w:rsidRPr="00456A0D" w:rsidRDefault="00460BBE" w:rsidP="006F65C6">
      <w:pPr>
        <w:bidi/>
        <w:spacing w:line="240" w:lineRule="auto"/>
        <w:ind w:left="261" w:right="-284"/>
        <w:jc w:val="mediumKashida"/>
        <w:rPr>
          <w:sz w:val="32"/>
          <w:szCs w:val="32"/>
          <w:rtl/>
        </w:rPr>
      </w:pPr>
      <w:r w:rsidRPr="00456A0D">
        <w:rPr>
          <w:rFonts w:hint="cs"/>
          <w:sz w:val="32"/>
          <w:szCs w:val="32"/>
          <w:rtl/>
        </w:rPr>
        <w:t>وتحديداً فإن هذه المستويات تعمل على تأكيد العمل الجماعي وبالتالي التخفيف من وطأة الأخطاء الفردية في ممارسة السلطة الممنوحة لمتخذ القرار.</w:t>
      </w:r>
    </w:p>
    <w:p w14:paraId="761A64E1" w14:textId="3AB12880" w:rsidR="000302E7" w:rsidRPr="00456A0D" w:rsidRDefault="000302E7" w:rsidP="006F65C6">
      <w:pPr>
        <w:bidi/>
        <w:spacing w:line="240" w:lineRule="auto"/>
        <w:ind w:left="261" w:right="-284"/>
        <w:jc w:val="mediumKashida"/>
        <w:rPr>
          <w:rFonts w:cs="PT Bold Heading"/>
          <w:sz w:val="32"/>
          <w:szCs w:val="32"/>
          <w:rtl/>
        </w:rPr>
      </w:pPr>
      <w:r w:rsidRPr="00456A0D">
        <w:rPr>
          <w:rFonts w:cs="PT Bold Heading" w:hint="cs"/>
          <w:sz w:val="32"/>
          <w:szCs w:val="32"/>
          <w:rtl/>
        </w:rPr>
        <w:t xml:space="preserve">مادة </w:t>
      </w:r>
      <w:r w:rsidRPr="00456A0D">
        <w:rPr>
          <w:rFonts w:cs="PT Bold Heading"/>
          <w:sz w:val="32"/>
          <w:szCs w:val="32"/>
          <w:rtl/>
        </w:rPr>
        <w:t>(</w:t>
      </w:r>
      <w:r w:rsidR="00C71C00">
        <w:rPr>
          <w:rFonts w:cs="PT Bold Heading" w:hint="cs"/>
          <w:sz w:val="32"/>
          <w:szCs w:val="32"/>
          <w:rtl/>
        </w:rPr>
        <w:t>1</w:t>
      </w:r>
      <w:r w:rsidR="00A06A94" w:rsidRPr="00456A0D">
        <w:rPr>
          <w:rFonts w:cs="PT Bold Heading" w:hint="cs"/>
          <w:sz w:val="32"/>
          <w:szCs w:val="32"/>
          <w:rtl/>
        </w:rPr>
        <w:t>):</w:t>
      </w:r>
    </w:p>
    <w:p w14:paraId="031E5D6F" w14:textId="47F241A1" w:rsidR="000302E7" w:rsidRPr="00456A0D" w:rsidRDefault="000302E7" w:rsidP="006F65C6">
      <w:pPr>
        <w:bidi/>
        <w:spacing w:before="240" w:line="240" w:lineRule="auto"/>
        <w:ind w:left="261" w:right="-284"/>
        <w:jc w:val="mediumKashida"/>
        <w:rPr>
          <w:sz w:val="32"/>
          <w:szCs w:val="32"/>
          <w:rtl/>
        </w:rPr>
      </w:pPr>
      <w:r w:rsidRPr="00456A0D">
        <w:rPr>
          <w:rFonts w:hint="cs"/>
          <w:sz w:val="32"/>
          <w:szCs w:val="32"/>
          <w:rtl/>
        </w:rPr>
        <w:t>مالم يرد له تفويض فهو من صلاحيات مجلس الإدارة.</w:t>
      </w:r>
    </w:p>
    <w:p w14:paraId="4CE2D239" w14:textId="13D467E2" w:rsidR="00456A0D" w:rsidRPr="00456A0D" w:rsidRDefault="00456A0D" w:rsidP="006F65C6">
      <w:pPr>
        <w:bidi/>
        <w:spacing w:line="240" w:lineRule="auto"/>
        <w:ind w:left="261" w:right="-284"/>
        <w:jc w:val="mediumKashida"/>
        <w:rPr>
          <w:rFonts w:cs="PT Bold Heading"/>
          <w:sz w:val="32"/>
          <w:szCs w:val="32"/>
          <w:rtl/>
        </w:rPr>
      </w:pPr>
      <w:r w:rsidRPr="00456A0D">
        <w:rPr>
          <w:rFonts w:cs="PT Bold Heading" w:hint="cs"/>
          <w:sz w:val="32"/>
          <w:szCs w:val="32"/>
          <w:rtl/>
        </w:rPr>
        <w:t xml:space="preserve">مادة </w:t>
      </w:r>
      <w:r w:rsidRPr="00456A0D">
        <w:rPr>
          <w:rFonts w:cs="PT Bold Heading"/>
          <w:sz w:val="32"/>
          <w:szCs w:val="32"/>
          <w:rtl/>
        </w:rPr>
        <w:t>(</w:t>
      </w:r>
      <w:r w:rsidR="00C71C00">
        <w:rPr>
          <w:rFonts w:cs="PT Bold Heading" w:hint="cs"/>
          <w:sz w:val="32"/>
          <w:szCs w:val="32"/>
          <w:rtl/>
        </w:rPr>
        <w:t>2</w:t>
      </w:r>
      <w:r w:rsidRPr="00456A0D">
        <w:rPr>
          <w:rFonts w:cs="PT Bold Heading" w:hint="cs"/>
          <w:sz w:val="32"/>
          <w:szCs w:val="32"/>
          <w:rtl/>
        </w:rPr>
        <w:t>):</w:t>
      </w:r>
    </w:p>
    <w:p w14:paraId="07BD52A8" w14:textId="38930ECF" w:rsidR="000302E7" w:rsidRPr="00456A0D" w:rsidRDefault="000302E7" w:rsidP="006F65C6">
      <w:pPr>
        <w:bidi/>
        <w:spacing w:before="240" w:line="240" w:lineRule="auto"/>
        <w:ind w:left="261" w:right="-284"/>
        <w:jc w:val="mediumKashida"/>
        <w:rPr>
          <w:sz w:val="32"/>
          <w:szCs w:val="32"/>
          <w:rtl/>
        </w:rPr>
      </w:pPr>
      <w:r w:rsidRPr="00456A0D">
        <w:rPr>
          <w:rFonts w:hint="cs"/>
          <w:sz w:val="32"/>
          <w:szCs w:val="32"/>
          <w:rtl/>
        </w:rPr>
        <w:t xml:space="preserve">تقتصر صلاحية إقرار المحاضر والتقارير والمطبوعات التي تمثل وجهة نظر الجمعية والموجهة لطرف خارج الجمعية على رئيس مجلس الإدارة أو نائب رئيس مجلس الادرة أو من </w:t>
      </w:r>
      <w:r w:rsidR="00456A0D" w:rsidRPr="00456A0D">
        <w:rPr>
          <w:rFonts w:hint="cs"/>
          <w:sz w:val="32"/>
          <w:szCs w:val="32"/>
          <w:rtl/>
        </w:rPr>
        <w:t>يفوضه.</w:t>
      </w:r>
    </w:p>
    <w:p w14:paraId="32240AE9" w14:textId="31791CA6" w:rsidR="000302E7" w:rsidRPr="00456A0D" w:rsidRDefault="000302E7" w:rsidP="006F65C6">
      <w:pPr>
        <w:bidi/>
        <w:spacing w:line="240" w:lineRule="auto"/>
        <w:ind w:left="261" w:right="-284"/>
        <w:jc w:val="mediumKashida"/>
        <w:rPr>
          <w:rFonts w:cs="PT Bold Heading"/>
          <w:sz w:val="32"/>
          <w:szCs w:val="32"/>
          <w:rtl/>
        </w:rPr>
      </w:pPr>
      <w:r w:rsidRPr="00456A0D">
        <w:rPr>
          <w:rFonts w:cs="PT Bold Heading" w:hint="cs"/>
          <w:sz w:val="32"/>
          <w:szCs w:val="32"/>
          <w:rtl/>
        </w:rPr>
        <w:t xml:space="preserve">مادة </w:t>
      </w:r>
      <w:r w:rsidRPr="00456A0D">
        <w:rPr>
          <w:rFonts w:cs="PT Bold Heading"/>
          <w:sz w:val="32"/>
          <w:szCs w:val="32"/>
          <w:rtl/>
        </w:rPr>
        <w:t>(</w:t>
      </w:r>
      <w:r w:rsidRPr="00456A0D">
        <w:rPr>
          <w:rFonts w:cs="PT Bold Heading" w:hint="cs"/>
          <w:sz w:val="32"/>
          <w:szCs w:val="32"/>
          <w:rtl/>
        </w:rPr>
        <w:t>3</w:t>
      </w:r>
      <w:r w:rsidR="000B746C" w:rsidRPr="00456A0D">
        <w:rPr>
          <w:rFonts w:cs="PT Bold Heading" w:hint="cs"/>
          <w:sz w:val="32"/>
          <w:szCs w:val="32"/>
          <w:rtl/>
        </w:rPr>
        <w:t>):</w:t>
      </w:r>
    </w:p>
    <w:p w14:paraId="736D2A95" w14:textId="4FAB05CD" w:rsidR="000302E7" w:rsidRPr="00456A0D" w:rsidRDefault="000302E7" w:rsidP="006F65C6">
      <w:pPr>
        <w:bidi/>
        <w:spacing w:before="240" w:line="240" w:lineRule="auto"/>
        <w:ind w:left="261" w:right="-284"/>
        <w:jc w:val="mediumKashida"/>
        <w:rPr>
          <w:sz w:val="32"/>
          <w:szCs w:val="32"/>
          <w:rtl/>
        </w:rPr>
      </w:pPr>
      <w:r w:rsidRPr="00456A0D">
        <w:rPr>
          <w:rFonts w:hint="cs"/>
          <w:sz w:val="32"/>
          <w:szCs w:val="32"/>
          <w:rtl/>
        </w:rPr>
        <w:t xml:space="preserve">يفوض لمجلس الإدارة إضافة </w:t>
      </w:r>
      <w:r w:rsidR="006D2100" w:rsidRPr="00456A0D">
        <w:rPr>
          <w:rFonts w:hint="cs"/>
          <w:sz w:val="32"/>
          <w:szCs w:val="32"/>
          <w:rtl/>
        </w:rPr>
        <w:t>لما ورد في اللائحة الأساسية للجمعية الصلاحيات التالية:</w:t>
      </w:r>
    </w:p>
    <w:p w14:paraId="19D3B158" w14:textId="546F6600" w:rsidR="006D2100" w:rsidRPr="00456A0D" w:rsidRDefault="006D2100" w:rsidP="006F65C6">
      <w:pPr>
        <w:bidi/>
        <w:spacing w:before="240" w:line="240" w:lineRule="auto"/>
        <w:ind w:left="261" w:right="-284"/>
        <w:jc w:val="mediumKashida"/>
        <w:rPr>
          <w:sz w:val="32"/>
          <w:szCs w:val="32"/>
          <w:rtl/>
        </w:rPr>
      </w:pPr>
      <w:r w:rsidRPr="00456A0D">
        <w:rPr>
          <w:rFonts w:hint="cs"/>
          <w:sz w:val="32"/>
          <w:szCs w:val="32"/>
          <w:rtl/>
        </w:rPr>
        <w:t xml:space="preserve">1- إقرار أو تعديل التوجهات أو المحاور الاستراتيجية للجمعية. </w:t>
      </w:r>
    </w:p>
    <w:p w14:paraId="7C936099" w14:textId="13558CB6" w:rsidR="006D2100" w:rsidRPr="00456A0D" w:rsidRDefault="006D2100" w:rsidP="006F65C6">
      <w:pPr>
        <w:bidi/>
        <w:spacing w:before="240" w:line="240" w:lineRule="auto"/>
        <w:ind w:left="261" w:right="-284"/>
        <w:jc w:val="mediumKashida"/>
        <w:rPr>
          <w:sz w:val="32"/>
          <w:szCs w:val="32"/>
          <w:rtl/>
        </w:rPr>
      </w:pPr>
      <w:r w:rsidRPr="00456A0D">
        <w:rPr>
          <w:rFonts w:hint="cs"/>
          <w:sz w:val="32"/>
          <w:szCs w:val="32"/>
          <w:rtl/>
        </w:rPr>
        <w:t>2- إنشاء أو أضافة أو إجراء تعديلات هيكلية على وحدات ومرافق الجمعية وفروعها .</w:t>
      </w:r>
    </w:p>
    <w:p w14:paraId="327F15E2" w14:textId="3D5DA7E7" w:rsidR="006D2100" w:rsidRDefault="006D2100" w:rsidP="006F65C6">
      <w:pPr>
        <w:bidi/>
        <w:spacing w:before="240" w:line="240" w:lineRule="auto"/>
        <w:ind w:left="261" w:right="-284"/>
        <w:jc w:val="mediumKashida"/>
        <w:rPr>
          <w:sz w:val="36"/>
          <w:szCs w:val="36"/>
          <w:rtl/>
        </w:rPr>
      </w:pPr>
      <w:r w:rsidRPr="00456A0D">
        <w:rPr>
          <w:rFonts w:hint="cs"/>
          <w:sz w:val="32"/>
          <w:szCs w:val="32"/>
          <w:rtl/>
        </w:rPr>
        <w:t>3- اصدار قرار الفصل لأسباب تأديبية</w:t>
      </w:r>
      <w:r w:rsidRPr="00A32840">
        <w:rPr>
          <w:rFonts w:hint="cs"/>
          <w:sz w:val="36"/>
          <w:szCs w:val="36"/>
          <w:rtl/>
        </w:rPr>
        <w:t>.</w:t>
      </w:r>
    </w:p>
    <w:p w14:paraId="362EB63C" w14:textId="77777777" w:rsidR="000B746C" w:rsidRDefault="000B746C" w:rsidP="000B746C">
      <w:pPr>
        <w:bidi/>
        <w:spacing w:before="240" w:line="240" w:lineRule="auto"/>
        <w:ind w:left="-447" w:right="-284"/>
        <w:jc w:val="mediumKashida"/>
        <w:rPr>
          <w:sz w:val="36"/>
          <w:szCs w:val="36"/>
          <w:rtl/>
        </w:rPr>
      </w:pPr>
    </w:p>
    <w:p w14:paraId="7285BA2F" w14:textId="67FF3A85" w:rsidR="00840477" w:rsidRPr="0057581E" w:rsidRDefault="0057581E" w:rsidP="0057581E">
      <w:pPr>
        <w:bidi/>
        <w:spacing w:after="200"/>
        <w:rPr>
          <w:rtl/>
        </w:rPr>
      </w:pPr>
      <w:r w:rsidRPr="00CD422D">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lastRenderedPageBreak/>
        <w:t xml:space="preserve"> </w:t>
      </w:r>
      <w:r>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sidRPr="00CD422D">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sidRPr="00CD422D">
        <w:rPr>
          <w:rFonts w:hint="cs"/>
          <w:noProof/>
          <w14:textOutline w14:w="3175" w14:cap="rnd" w14:cmpd="sng" w14:algn="ctr">
            <w14:solidFill>
              <w14:srgbClr w14:val="C00000"/>
            </w14:solidFill>
            <w14:prstDash w14:val="solid"/>
            <w14:bevel/>
          </w14:textOutline>
        </w:rPr>
        <w:drawing>
          <wp:inline distT="0" distB="0" distL="0" distR="0" wp14:anchorId="64CB0B24" wp14:editId="5C7761F5">
            <wp:extent cx="1000125" cy="971550"/>
            <wp:effectExtent l="0" t="0" r="9525" b="0"/>
            <wp:docPr id="26" name="صورة 26"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sidR="00E33ED1">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          </w:t>
      </w:r>
      <w:r>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لائحة </w:t>
      </w:r>
      <w:r w:rsidR="00E33ED1">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السياسة</w:t>
      </w:r>
      <w:r>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 المالية</w:t>
      </w:r>
      <w:r w:rsidR="00E33ED1">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           </w:t>
      </w:r>
      <w:r w:rsidRPr="00457F56">
        <w:rPr>
          <w:rFonts w:hint="cs"/>
          <w:rtl/>
        </w:rPr>
        <w:t xml:space="preserve"> </w:t>
      </w:r>
      <w:r w:rsidRPr="00CD422D">
        <w:rPr>
          <w:noProof/>
          <w14:textOutline w14:w="3175" w14:cap="rnd" w14:cmpd="sng" w14:algn="ctr">
            <w14:solidFill>
              <w14:srgbClr w14:val="C00000"/>
            </w14:solidFill>
            <w14:prstDash w14:val="solid"/>
            <w14:bevel/>
          </w14:textOutline>
        </w:rPr>
        <w:drawing>
          <wp:inline distT="0" distB="0" distL="0" distR="0" wp14:anchorId="6AF5D3D6" wp14:editId="73CC9ECB">
            <wp:extent cx="1990725" cy="1078309"/>
            <wp:effectExtent l="0" t="0" r="0" b="7620"/>
            <wp:docPr id="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p w14:paraId="58119E0B" w14:textId="40941B94" w:rsidR="006D2100" w:rsidRPr="00456A0D" w:rsidRDefault="006D2100" w:rsidP="002C5273">
      <w:pPr>
        <w:bidi/>
        <w:spacing w:line="240" w:lineRule="auto"/>
        <w:ind w:left="120" w:right="-284"/>
        <w:jc w:val="mediumKashida"/>
        <w:rPr>
          <w:rFonts w:cs="PT Bold Heading"/>
          <w:sz w:val="32"/>
          <w:szCs w:val="32"/>
          <w:rtl/>
        </w:rPr>
      </w:pPr>
      <w:r w:rsidRPr="00456A0D">
        <w:rPr>
          <w:rFonts w:cs="PT Bold Heading" w:hint="cs"/>
          <w:sz w:val="32"/>
          <w:szCs w:val="32"/>
          <w:rtl/>
        </w:rPr>
        <w:t xml:space="preserve">مادة </w:t>
      </w:r>
      <w:r w:rsidRPr="00456A0D">
        <w:rPr>
          <w:rFonts w:cs="PT Bold Heading"/>
          <w:sz w:val="32"/>
          <w:szCs w:val="32"/>
          <w:rtl/>
        </w:rPr>
        <w:t>(</w:t>
      </w:r>
      <w:r w:rsidRPr="00456A0D">
        <w:rPr>
          <w:rFonts w:cs="PT Bold Heading" w:hint="cs"/>
          <w:sz w:val="32"/>
          <w:szCs w:val="32"/>
          <w:rtl/>
        </w:rPr>
        <w:t>4</w:t>
      </w:r>
      <w:r w:rsidR="000B746C" w:rsidRPr="00456A0D">
        <w:rPr>
          <w:rFonts w:cs="PT Bold Heading" w:hint="cs"/>
          <w:sz w:val="32"/>
          <w:szCs w:val="32"/>
          <w:rtl/>
        </w:rPr>
        <w:t>):</w:t>
      </w:r>
    </w:p>
    <w:p w14:paraId="01028B51" w14:textId="3E6D4301" w:rsidR="006D2100" w:rsidRPr="00456A0D" w:rsidRDefault="006D2100" w:rsidP="002C5273">
      <w:pPr>
        <w:bidi/>
        <w:spacing w:before="240" w:line="240" w:lineRule="auto"/>
        <w:ind w:left="120" w:right="-284"/>
        <w:jc w:val="mediumKashida"/>
        <w:rPr>
          <w:sz w:val="32"/>
          <w:szCs w:val="32"/>
          <w:rtl/>
        </w:rPr>
      </w:pPr>
      <w:r w:rsidRPr="00456A0D">
        <w:rPr>
          <w:rFonts w:hint="cs"/>
          <w:sz w:val="32"/>
          <w:szCs w:val="32"/>
          <w:rtl/>
        </w:rPr>
        <w:t xml:space="preserve">الموافقة على طلبات الصرف والشراء وأجور المرافق والتعاقدات والبث في المنافسات والمناقصات التي تزيد قيمة أي منها عن (100,000) مئة ألف ريال تكون من صلاحيات رئيس أو نائب رئيس مجلس الإدارة ولهم حق تفويض المدير التنفيذي بما يرونه بقرار صلاحيات </w:t>
      </w:r>
      <w:r w:rsidR="00E33ED1" w:rsidRPr="00456A0D">
        <w:rPr>
          <w:rFonts w:hint="cs"/>
          <w:sz w:val="32"/>
          <w:szCs w:val="32"/>
          <w:rtl/>
        </w:rPr>
        <w:t>مستقل.</w:t>
      </w:r>
    </w:p>
    <w:p w14:paraId="521BC4FB" w14:textId="0FB05C69" w:rsidR="006D2100" w:rsidRPr="0016130B" w:rsidRDefault="006D2100" w:rsidP="002C5273">
      <w:pPr>
        <w:bidi/>
        <w:spacing w:line="240" w:lineRule="auto"/>
        <w:ind w:left="120" w:right="-284"/>
        <w:jc w:val="mediumKashida"/>
        <w:rPr>
          <w:rFonts w:cs="PT Bold Heading"/>
          <w:sz w:val="32"/>
          <w:szCs w:val="32"/>
          <w:rtl/>
        </w:rPr>
      </w:pPr>
      <w:r w:rsidRPr="0016130B">
        <w:rPr>
          <w:rFonts w:cs="PT Bold Heading" w:hint="cs"/>
          <w:sz w:val="32"/>
          <w:szCs w:val="32"/>
          <w:rtl/>
        </w:rPr>
        <w:t xml:space="preserve">مادة </w:t>
      </w:r>
      <w:r w:rsidRPr="0016130B">
        <w:rPr>
          <w:rFonts w:cs="PT Bold Heading"/>
          <w:sz w:val="32"/>
          <w:szCs w:val="32"/>
          <w:rtl/>
        </w:rPr>
        <w:t>(</w:t>
      </w:r>
      <w:r w:rsidRPr="0016130B">
        <w:rPr>
          <w:rFonts w:cs="PT Bold Heading" w:hint="cs"/>
          <w:sz w:val="32"/>
          <w:szCs w:val="32"/>
          <w:rtl/>
        </w:rPr>
        <w:t>5</w:t>
      </w:r>
      <w:r w:rsidR="00C71C00" w:rsidRPr="0016130B">
        <w:rPr>
          <w:rFonts w:cs="PT Bold Heading" w:hint="cs"/>
          <w:sz w:val="32"/>
          <w:szCs w:val="32"/>
          <w:rtl/>
        </w:rPr>
        <w:t>):</w:t>
      </w:r>
      <w:r w:rsidRPr="0016130B">
        <w:rPr>
          <w:rFonts w:cs="PT Bold Heading" w:hint="cs"/>
          <w:sz w:val="32"/>
          <w:szCs w:val="32"/>
          <w:rtl/>
        </w:rPr>
        <w:t xml:space="preserve"> سريان العمل باللائحة والتعديل عليها</w:t>
      </w:r>
    </w:p>
    <w:p w14:paraId="36565F3C" w14:textId="0D8977D0" w:rsidR="00EF2E5E" w:rsidRDefault="006D2100" w:rsidP="006F65C6">
      <w:pPr>
        <w:pStyle w:val="a3"/>
        <w:numPr>
          <w:ilvl w:val="0"/>
          <w:numId w:val="15"/>
        </w:numPr>
        <w:bidi/>
        <w:spacing w:before="240" w:line="240" w:lineRule="auto"/>
        <w:ind w:left="545" w:right="-284" w:hanging="284"/>
        <w:jc w:val="mediumKashida"/>
        <w:rPr>
          <w:sz w:val="32"/>
          <w:szCs w:val="32"/>
        </w:rPr>
      </w:pPr>
      <w:r w:rsidRPr="00EF2E5E">
        <w:rPr>
          <w:rFonts w:hint="cs"/>
          <w:sz w:val="32"/>
          <w:szCs w:val="32"/>
          <w:rtl/>
        </w:rPr>
        <w:t xml:space="preserve">يبدأ العمل بهذه اللائحة من تاريخ اعتمادها من مجلس </w:t>
      </w:r>
      <w:r w:rsidR="0016130B" w:rsidRPr="00EF2E5E">
        <w:rPr>
          <w:rFonts w:hint="cs"/>
          <w:sz w:val="32"/>
          <w:szCs w:val="32"/>
          <w:rtl/>
        </w:rPr>
        <w:t>الإدارة.</w:t>
      </w:r>
    </w:p>
    <w:p w14:paraId="6DC62B92" w14:textId="100319F1" w:rsidR="00EF2E5E" w:rsidRPr="00EF2E5E" w:rsidRDefault="00EF2E5E" w:rsidP="006F65C6">
      <w:pPr>
        <w:pStyle w:val="a3"/>
        <w:numPr>
          <w:ilvl w:val="0"/>
          <w:numId w:val="15"/>
        </w:numPr>
        <w:bidi/>
        <w:spacing w:before="240" w:line="240" w:lineRule="auto"/>
        <w:ind w:left="545" w:right="-284" w:hanging="284"/>
        <w:jc w:val="mediumKashida"/>
        <w:rPr>
          <w:sz w:val="32"/>
          <w:szCs w:val="32"/>
          <w:rtl/>
        </w:rPr>
      </w:pPr>
      <w:r>
        <w:rPr>
          <w:rFonts w:hint="cs"/>
          <w:sz w:val="32"/>
          <w:szCs w:val="32"/>
          <w:rtl/>
        </w:rPr>
        <w:t>اجازة ما ت</w:t>
      </w:r>
      <w:r>
        <w:rPr>
          <w:rFonts w:hint="eastAsia"/>
          <w:sz w:val="32"/>
          <w:szCs w:val="32"/>
          <w:rtl/>
        </w:rPr>
        <w:t>م</w:t>
      </w:r>
      <w:r>
        <w:rPr>
          <w:rFonts w:hint="cs"/>
          <w:sz w:val="32"/>
          <w:szCs w:val="32"/>
          <w:rtl/>
        </w:rPr>
        <w:t xml:space="preserve"> صرفه أو توقيعه قبل اعتماد هذه اللائحة.</w:t>
      </w:r>
    </w:p>
    <w:p w14:paraId="1159995F" w14:textId="5D47E0CA" w:rsidR="006D2100" w:rsidRPr="00EF2E5E" w:rsidRDefault="006D2100" w:rsidP="006F65C6">
      <w:pPr>
        <w:pStyle w:val="a3"/>
        <w:numPr>
          <w:ilvl w:val="0"/>
          <w:numId w:val="15"/>
        </w:numPr>
        <w:bidi/>
        <w:spacing w:before="240" w:line="240" w:lineRule="auto"/>
        <w:ind w:left="545" w:right="-284" w:hanging="284"/>
        <w:jc w:val="mediumKashida"/>
        <w:rPr>
          <w:sz w:val="32"/>
          <w:szCs w:val="32"/>
        </w:rPr>
      </w:pPr>
      <w:r w:rsidRPr="00EF2E5E">
        <w:rPr>
          <w:rFonts w:hint="cs"/>
          <w:sz w:val="32"/>
          <w:szCs w:val="32"/>
          <w:rtl/>
        </w:rPr>
        <w:t>تعتبر الأنظمة والتعليمات والقرارات التي تصدر في الجمعية تفسيراً لهذه اللائحة جزءاً متمماً لها.</w:t>
      </w:r>
    </w:p>
    <w:p w14:paraId="506A4562" w14:textId="569B72AD" w:rsidR="006D2100" w:rsidRPr="00EF2E5E" w:rsidRDefault="006D2100" w:rsidP="006F65C6">
      <w:pPr>
        <w:pStyle w:val="a3"/>
        <w:numPr>
          <w:ilvl w:val="0"/>
          <w:numId w:val="15"/>
        </w:numPr>
        <w:bidi/>
        <w:spacing w:before="240" w:line="240" w:lineRule="auto"/>
        <w:ind w:left="545" w:right="-284" w:hanging="284"/>
        <w:jc w:val="mediumKashida"/>
        <w:rPr>
          <w:sz w:val="32"/>
          <w:szCs w:val="32"/>
        </w:rPr>
      </w:pPr>
      <w:r w:rsidRPr="00EF2E5E">
        <w:rPr>
          <w:rFonts w:hint="cs"/>
          <w:sz w:val="32"/>
          <w:szCs w:val="32"/>
          <w:rtl/>
        </w:rPr>
        <w:t>تتم مراجعة لائحة الصلاحيات بشكل منتظم ويتم تنقيحها وتحديثها وفقاً لتغير ظروف الجمعية بقرار من الجهة التي أصدرتها.</w:t>
      </w:r>
    </w:p>
    <w:p w14:paraId="0A59274E" w14:textId="209E3F2C" w:rsidR="006D2100" w:rsidRPr="00EF2E5E" w:rsidRDefault="006D2100" w:rsidP="006F65C6">
      <w:pPr>
        <w:pStyle w:val="a3"/>
        <w:numPr>
          <w:ilvl w:val="0"/>
          <w:numId w:val="15"/>
        </w:numPr>
        <w:bidi/>
        <w:spacing w:before="240" w:line="240" w:lineRule="auto"/>
        <w:ind w:left="545" w:right="-284" w:hanging="284"/>
        <w:jc w:val="mediumKashida"/>
        <w:rPr>
          <w:sz w:val="32"/>
          <w:szCs w:val="32"/>
        </w:rPr>
      </w:pPr>
      <w:r w:rsidRPr="00EF2E5E">
        <w:rPr>
          <w:rFonts w:hint="cs"/>
          <w:sz w:val="32"/>
          <w:szCs w:val="32"/>
          <w:rtl/>
        </w:rPr>
        <w:t xml:space="preserve">لا يجوز </w:t>
      </w:r>
      <w:r w:rsidR="0016130B" w:rsidRPr="00EF2E5E">
        <w:rPr>
          <w:rFonts w:hint="cs"/>
          <w:sz w:val="32"/>
          <w:szCs w:val="32"/>
          <w:rtl/>
        </w:rPr>
        <w:t>تعديل</w:t>
      </w:r>
      <w:r w:rsidR="0016130B" w:rsidRPr="00EF2E5E">
        <w:rPr>
          <w:rFonts w:hint="eastAsia"/>
          <w:sz w:val="32"/>
          <w:szCs w:val="32"/>
          <w:rtl/>
        </w:rPr>
        <w:t>،</w:t>
      </w:r>
      <w:r w:rsidRPr="00EF2E5E">
        <w:rPr>
          <w:rFonts w:hint="cs"/>
          <w:sz w:val="32"/>
          <w:szCs w:val="32"/>
          <w:rtl/>
        </w:rPr>
        <w:t xml:space="preserve"> أو </w:t>
      </w:r>
      <w:r w:rsidR="00C71C00" w:rsidRPr="00EF2E5E">
        <w:rPr>
          <w:rFonts w:hint="cs"/>
          <w:sz w:val="32"/>
          <w:szCs w:val="32"/>
          <w:rtl/>
        </w:rPr>
        <w:t>إبطال</w:t>
      </w:r>
      <w:r w:rsidR="00C71C00" w:rsidRPr="00EF2E5E">
        <w:rPr>
          <w:rFonts w:hint="eastAsia"/>
          <w:sz w:val="32"/>
          <w:szCs w:val="32"/>
          <w:rtl/>
        </w:rPr>
        <w:t>،</w:t>
      </w:r>
      <w:r w:rsidRPr="00EF2E5E">
        <w:rPr>
          <w:rFonts w:hint="cs"/>
          <w:sz w:val="32"/>
          <w:szCs w:val="32"/>
          <w:rtl/>
        </w:rPr>
        <w:t xml:space="preserve"> أو حذف أو إضافة أي مواد أو بنود في اللائحة إلا بموافقة </w:t>
      </w:r>
      <w:r w:rsidR="00BE3F6D" w:rsidRPr="00EF2E5E">
        <w:rPr>
          <w:rFonts w:hint="cs"/>
          <w:sz w:val="32"/>
          <w:szCs w:val="32"/>
          <w:rtl/>
        </w:rPr>
        <w:t xml:space="preserve">رئيس أو نائب رئيس مجلس </w:t>
      </w:r>
      <w:r w:rsidR="00456A0D" w:rsidRPr="00EF2E5E">
        <w:rPr>
          <w:rFonts w:hint="cs"/>
          <w:sz w:val="32"/>
          <w:szCs w:val="32"/>
          <w:rtl/>
        </w:rPr>
        <w:t>الإدارة.</w:t>
      </w:r>
    </w:p>
    <w:p w14:paraId="6BF1C40C" w14:textId="07C56B51" w:rsidR="001F069B" w:rsidRPr="0016130B" w:rsidRDefault="001F069B" w:rsidP="002C5273">
      <w:pPr>
        <w:bidi/>
        <w:spacing w:line="240" w:lineRule="auto"/>
        <w:ind w:left="261" w:right="-284"/>
        <w:jc w:val="mediumKashida"/>
        <w:rPr>
          <w:rFonts w:cs="PT Bold Heading"/>
          <w:sz w:val="32"/>
          <w:szCs w:val="32"/>
          <w:rtl/>
        </w:rPr>
      </w:pPr>
      <w:r w:rsidRPr="0016130B">
        <w:rPr>
          <w:rFonts w:cs="PT Bold Heading" w:hint="cs"/>
          <w:sz w:val="32"/>
          <w:szCs w:val="32"/>
          <w:rtl/>
        </w:rPr>
        <w:t xml:space="preserve">مادة </w:t>
      </w:r>
      <w:r w:rsidRPr="0016130B">
        <w:rPr>
          <w:rFonts w:cs="PT Bold Heading"/>
          <w:sz w:val="32"/>
          <w:szCs w:val="32"/>
          <w:rtl/>
        </w:rPr>
        <w:t>(</w:t>
      </w:r>
      <w:r w:rsidRPr="0016130B">
        <w:rPr>
          <w:rFonts w:cs="PT Bold Heading" w:hint="cs"/>
          <w:sz w:val="32"/>
          <w:szCs w:val="32"/>
          <w:rtl/>
        </w:rPr>
        <w:t>6</w:t>
      </w:r>
      <w:r w:rsidR="00C71C00" w:rsidRPr="0016130B">
        <w:rPr>
          <w:rFonts w:cs="PT Bold Heading" w:hint="cs"/>
          <w:sz w:val="32"/>
          <w:szCs w:val="32"/>
          <w:rtl/>
        </w:rPr>
        <w:t>):</w:t>
      </w:r>
      <w:r w:rsidRPr="0016130B">
        <w:rPr>
          <w:rFonts w:cs="PT Bold Heading" w:hint="cs"/>
          <w:sz w:val="32"/>
          <w:szCs w:val="32"/>
          <w:rtl/>
        </w:rPr>
        <w:t xml:space="preserve"> لائحة الصلاحيات المالية والإدارية </w:t>
      </w:r>
    </w:p>
    <w:p w14:paraId="2E484D67" w14:textId="6E34FE92" w:rsidR="00BE3F6D" w:rsidRPr="00E33ED1" w:rsidRDefault="00BE3F6D" w:rsidP="00EF2E5E">
      <w:pPr>
        <w:pStyle w:val="a3"/>
        <w:numPr>
          <w:ilvl w:val="0"/>
          <w:numId w:val="17"/>
        </w:numPr>
        <w:bidi/>
        <w:spacing w:line="240" w:lineRule="auto"/>
        <w:ind w:right="-284"/>
        <w:jc w:val="mediumKashida"/>
        <w:rPr>
          <w:sz w:val="32"/>
          <w:szCs w:val="32"/>
        </w:rPr>
      </w:pPr>
      <w:r w:rsidRPr="00E33ED1">
        <w:rPr>
          <w:rFonts w:hint="cs"/>
          <w:sz w:val="32"/>
          <w:szCs w:val="32"/>
          <w:rtl/>
        </w:rPr>
        <w:t>بالنسبة لجميع مصروفات الجمعية سواء كانت مشتريات أو فواتير علاج أو مصاريف انتداب أو سفر</w:t>
      </w:r>
      <w:r w:rsidR="006733EA" w:rsidRPr="00E33ED1">
        <w:rPr>
          <w:rFonts w:hint="cs"/>
          <w:sz w:val="32"/>
          <w:szCs w:val="32"/>
          <w:rtl/>
        </w:rPr>
        <w:t xml:space="preserve"> أو مكافات أو خارج دوام</w:t>
      </w:r>
      <w:r w:rsidRPr="00E33ED1">
        <w:rPr>
          <w:rFonts w:hint="cs"/>
          <w:sz w:val="32"/>
          <w:szCs w:val="32"/>
          <w:rtl/>
        </w:rPr>
        <w:t xml:space="preserve"> الخ فيجب أن يكون هناك مستندات أو عقود أو فواتير تقدم كسندات صرف ويتم مراجعتها من المدير المالي وترف</w:t>
      </w:r>
      <w:r w:rsidR="009D567A" w:rsidRPr="00E33ED1">
        <w:rPr>
          <w:rFonts w:hint="cs"/>
          <w:sz w:val="32"/>
          <w:szCs w:val="32"/>
          <w:rtl/>
        </w:rPr>
        <w:t>ع</w:t>
      </w:r>
      <w:r w:rsidRPr="00E33ED1">
        <w:rPr>
          <w:rFonts w:hint="cs"/>
          <w:sz w:val="32"/>
          <w:szCs w:val="32"/>
          <w:rtl/>
        </w:rPr>
        <w:t xml:space="preserve"> للمدير التنفيذي لاعتماد صرفها .</w:t>
      </w:r>
    </w:p>
    <w:p w14:paraId="42A0C681" w14:textId="29FC28D1" w:rsidR="00BE3F6D" w:rsidRPr="00E33ED1" w:rsidRDefault="00BE3F6D" w:rsidP="00EF2E5E">
      <w:pPr>
        <w:pStyle w:val="a3"/>
        <w:numPr>
          <w:ilvl w:val="0"/>
          <w:numId w:val="17"/>
        </w:numPr>
        <w:bidi/>
        <w:spacing w:line="240" w:lineRule="auto"/>
        <w:ind w:right="-284"/>
        <w:jc w:val="mediumKashida"/>
        <w:rPr>
          <w:sz w:val="32"/>
          <w:szCs w:val="32"/>
        </w:rPr>
      </w:pPr>
      <w:r w:rsidRPr="00E33ED1">
        <w:rPr>
          <w:rFonts w:hint="cs"/>
          <w:sz w:val="32"/>
          <w:szCs w:val="32"/>
          <w:rtl/>
        </w:rPr>
        <w:t>تع</w:t>
      </w:r>
      <w:r w:rsidR="009D567A" w:rsidRPr="00E33ED1">
        <w:rPr>
          <w:rFonts w:hint="cs"/>
          <w:sz w:val="32"/>
          <w:szCs w:val="32"/>
          <w:rtl/>
        </w:rPr>
        <w:t>ت</w:t>
      </w:r>
      <w:r w:rsidRPr="00E33ED1">
        <w:rPr>
          <w:rFonts w:hint="cs"/>
          <w:sz w:val="32"/>
          <w:szCs w:val="32"/>
          <w:rtl/>
        </w:rPr>
        <w:t>بر النفقات التالية معقودة حكماً ولا يحتاج إلى موافقة مسبقة من رئيس مجلس الإدارة أو من يفوضة لصرفها :</w:t>
      </w:r>
    </w:p>
    <w:p w14:paraId="0D4A2EB7" w14:textId="363D2FD3" w:rsidR="00B0077A" w:rsidRPr="00E33ED1" w:rsidRDefault="00BE3F6D" w:rsidP="00536045">
      <w:pPr>
        <w:pStyle w:val="a3"/>
        <w:numPr>
          <w:ilvl w:val="0"/>
          <w:numId w:val="6"/>
        </w:numPr>
        <w:bidi/>
        <w:spacing w:line="240" w:lineRule="auto"/>
        <w:ind w:left="1112" w:right="-284" w:hanging="425"/>
        <w:jc w:val="both"/>
        <w:rPr>
          <w:sz w:val="32"/>
          <w:szCs w:val="32"/>
        </w:rPr>
      </w:pPr>
      <w:r w:rsidRPr="00E33ED1">
        <w:rPr>
          <w:rFonts w:hint="cs"/>
          <w:sz w:val="32"/>
          <w:szCs w:val="32"/>
          <w:rtl/>
        </w:rPr>
        <w:t xml:space="preserve">النفقات الناشئة عن العقود المبرمة بمجرد </w:t>
      </w:r>
      <w:r w:rsidR="001656FF" w:rsidRPr="00E33ED1">
        <w:rPr>
          <w:rFonts w:hint="cs"/>
          <w:sz w:val="32"/>
          <w:szCs w:val="32"/>
          <w:rtl/>
        </w:rPr>
        <w:t>موافقة مجل</w:t>
      </w:r>
      <w:r w:rsidR="00CA26BA" w:rsidRPr="00E33ED1">
        <w:rPr>
          <w:rFonts w:hint="cs"/>
          <w:sz w:val="32"/>
          <w:szCs w:val="32"/>
          <w:rtl/>
        </w:rPr>
        <w:t>س</w:t>
      </w:r>
      <w:r w:rsidR="001656FF" w:rsidRPr="00E33ED1">
        <w:rPr>
          <w:rFonts w:hint="cs"/>
          <w:sz w:val="32"/>
          <w:szCs w:val="32"/>
          <w:rtl/>
        </w:rPr>
        <w:t xml:space="preserve"> الإدارة أو </w:t>
      </w:r>
      <w:r w:rsidRPr="00E33ED1">
        <w:rPr>
          <w:rFonts w:hint="cs"/>
          <w:sz w:val="32"/>
          <w:szCs w:val="32"/>
          <w:rtl/>
        </w:rPr>
        <w:t xml:space="preserve">توقيعها من رئيس أو نائب رئيس مجلس الإدارة أو من </w:t>
      </w:r>
      <w:r w:rsidR="009D567A" w:rsidRPr="00E33ED1">
        <w:rPr>
          <w:rFonts w:hint="cs"/>
          <w:sz w:val="32"/>
          <w:szCs w:val="32"/>
          <w:rtl/>
        </w:rPr>
        <w:t>يفوضه</w:t>
      </w:r>
      <w:r w:rsidRPr="00E33ED1">
        <w:rPr>
          <w:rFonts w:hint="cs"/>
          <w:sz w:val="32"/>
          <w:szCs w:val="32"/>
          <w:rtl/>
        </w:rPr>
        <w:t xml:space="preserve"> بذلك مثل عقود العمل / الإيجارات ، التأمينات الاجتماعية  عقود المقاولات، التوريدات ، الخدمات ، </w:t>
      </w:r>
      <w:r w:rsidR="009D567A" w:rsidRPr="00E33ED1">
        <w:rPr>
          <w:rFonts w:hint="cs"/>
          <w:sz w:val="32"/>
          <w:szCs w:val="32"/>
          <w:rtl/>
        </w:rPr>
        <w:t xml:space="preserve">الأجهزة الطبية ، الأدوية، عقود المستشفيات ومراكز الغسيل لعلاج المرضى ، </w:t>
      </w:r>
      <w:r w:rsidR="000B746C" w:rsidRPr="00E33ED1">
        <w:rPr>
          <w:rFonts w:hint="cs"/>
          <w:sz w:val="32"/>
          <w:szCs w:val="32"/>
          <w:rtl/>
        </w:rPr>
        <w:t>الصيانة</w:t>
      </w:r>
      <w:r w:rsidR="009D567A" w:rsidRPr="00E33ED1">
        <w:rPr>
          <w:rFonts w:hint="cs"/>
          <w:sz w:val="32"/>
          <w:szCs w:val="32"/>
          <w:rtl/>
        </w:rPr>
        <w:t xml:space="preserve"> وماشابهها</w:t>
      </w:r>
      <w:r w:rsidRPr="00E33ED1">
        <w:rPr>
          <w:rFonts w:hint="cs"/>
          <w:sz w:val="32"/>
          <w:szCs w:val="32"/>
          <w:rtl/>
        </w:rPr>
        <w:t>.</w:t>
      </w:r>
      <w:r w:rsidR="00B0077A" w:rsidRPr="00E33ED1">
        <w:rPr>
          <w:rFonts w:hint="cs"/>
          <w:sz w:val="32"/>
          <w:szCs w:val="32"/>
          <w:rtl/>
        </w:rPr>
        <w:t xml:space="preserve"> </w:t>
      </w:r>
    </w:p>
    <w:p w14:paraId="6B573234" w14:textId="60D8AB54" w:rsidR="001656FF" w:rsidRPr="00E33ED1" w:rsidRDefault="001656FF" w:rsidP="00536045">
      <w:pPr>
        <w:pStyle w:val="a3"/>
        <w:numPr>
          <w:ilvl w:val="0"/>
          <w:numId w:val="6"/>
        </w:numPr>
        <w:bidi/>
        <w:spacing w:line="240" w:lineRule="auto"/>
        <w:ind w:left="1112" w:right="-284" w:hanging="425"/>
        <w:jc w:val="both"/>
        <w:rPr>
          <w:sz w:val="32"/>
          <w:szCs w:val="32"/>
        </w:rPr>
      </w:pPr>
      <w:r w:rsidRPr="00E33ED1">
        <w:rPr>
          <w:rFonts w:hint="cs"/>
          <w:sz w:val="32"/>
          <w:szCs w:val="32"/>
          <w:rtl/>
        </w:rPr>
        <w:t xml:space="preserve">الرواتب </w:t>
      </w:r>
      <w:r w:rsidR="006733EA" w:rsidRPr="00E33ED1">
        <w:rPr>
          <w:rFonts w:hint="cs"/>
          <w:sz w:val="32"/>
          <w:szCs w:val="32"/>
          <w:rtl/>
        </w:rPr>
        <w:t xml:space="preserve">والعلاوات السنوية </w:t>
      </w:r>
      <w:r w:rsidRPr="00E33ED1">
        <w:rPr>
          <w:rFonts w:hint="cs"/>
          <w:sz w:val="32"/>
          <w:szCs w:val="32"/>
          <w:rtl/>
        </w:rPr>
        <w:t xml:space="preserve">والبدلات </w:t>
      </w:r>
      <w:r w:rsidR="006733EA" w:rsidRPr="00E33ED1">
        <w:rPr>
          <w:rFonts w:hint="cs"/>
          <w:sz w:val="32"/>
          <w:szCs w:val="32"/>
          <w:rtl/>
        </w:rPr>
        <w:t xml:space="preserve">والتأمين الطبي السنوي لموظفي الجمعية وبدل خارج الدوام الشهري وبدل السكن وبدل النقل ومكافأت نهاية الخدمة </w:t>
      </w:r>
      <w:r w:rsidRPr="00E33ED1">
        <w:rPr>
          <w:rFonts w:hint="cs"/>
          <w:sz w:val="32"/>
          <w:szCs w:val="32"/>
          <w:rtl/>
        </w:rPr>
        <w:t>والانتدابا</w:t>
      </w:r>
      <w:r w:rsidRPr="00E33ED1">
        <w:rPr>
          <w:rFonts w:hint="eastAsia"/>
          <w:sz w:val="32"/>
          <w:szCs w:val="32"/>
          <w:rtl/>
        </w:rPr>
        <w:t>ت</w:t>
      </w:r>
      <w:r w:rsidR="006733EA" w:rsidRPr="00E33ED1">
        <w:rPr>
          <w:rFonts w:hint="cs"/>
          <w:sz w:val="32"/>
          <w:szCs w:val="32"/>
          <w:rtl/>
        </w:rPr>
        <w:t xml:space="preserve"> (</w:t>
      </w:r>
      <w:r w:rsidR="00DC2185" w:rsidRPr="00E33ED1">
        <w:rPr>
          <w:rFonts w:hint="cs"/>
          <w:sz w:val="32"/>
          <w:szCs w:val="32"/>
          <w:rtl/>
        </w:rPr>
        <w:t>التذاكر والسكن والمعيشة)</w:t>
      </w:r>
      <w:r w:rsidRPr="00E33ED1">
        <w:rPr>
          <w:rFonts w:hint="cs"/>
          <w:sz w:val="32"/>
          <w:szCs w:val="32"/>
          <w:rtl/>
        </w:rPr>
        <w:t xml:space="preserve"> والمكافأت لمنسوبي الجمعية أو المتعاونين معها</w:t>
      </w:r>
    </w:p>
    <w:p w14:paraId="3A1C1C03" w14:textId="784D4D85" w:rsidR="00BE3F6D" w:rsidRPr="00E33ED1" w:rsidRDefault="00B0077A" w:rsidP="00536045">
      <w:pPr>
        <w:pStyle w:val="a3"/>
        <w:numPr>
          <w:ilvl w:val="0"/>
          <w:numId w:val="6"/>
        </w:numPr>
        <w:bidi/>
        <w:spacing w:line="240" w:lineRule="auto"/>
        <w:ind w:left="1112" w:right="-284" w:hanging="425"/>
        <w:jc w:val="both"/>
        <w:rPr>
          <w:sz w:val="32"/>
          <w:szCs w:val="32"/>
        </w:rPr>
      </w:pPr>
      <w:r w:rsidRPr="00E33ED1">
        <w:rPr>
          <w:rFonts w:hint="cs"/>
          <w:sz w:val="32"/>
          <w:szCs w:val="32"/>
          <w:rtl/>
        </w:rPr>
        <w:t>نفقات الخدمات المقدمة من الجهات الحكومية أو شبه الحكومية ذات الأسعار المحدودة مثل نفقات البريد، الهاتف، المياه، الكهرباء، الأنترنت الخ.</w:t>
      </w:r>
    </w:p>
    <w:p w14:paraId="6E3A7C6D" w14:textId="5AC968A5" w:rsidR="003B02F4" w:rsidRDefault="0057581E" w:rsidP="006F65C6">
      <w:pPr>
        <w:bidi/>
        <w:spacing w:after="200"/>
        <w:rPr>
          <w:rtl/>
        </w:rPr>
      </w:pPr>
      <w:r w:rsidRPr="0057581E">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lastRenderedPageBreak/>
        <w:t xml:space="preserve">      </w:t>
      </w:r>
      <w:r w:rsidRPr="00CD422D">
        <w:rPr>
          <w:rFonts w:hint="cs"/>
          <w:noProof/>
        </w:rPr>
        <w:drawing>
          <wp:inline distT="0" distB="0" distL="0" distR="0" wp14:anchorId="02B819BB" wp14:editId="6BBFC890">
            <wp:extent cx="1000125" cy="971550"/>
            <wp:effectExtent l="0" t="0" r="9525" b="0"/>
            <wp:docPr id="30" name="صورة 30"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sidRPr="0057581E">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لائحة الصلاحيات المالية والادارية     </w:t>
      </w:r>
      <w:r w:rsidRPr="00457F56">
        <w:rPr>
          <w:rFonts w:hint="cs"/>
          <w:rtl/>
        </w:rPr>
        <w:t xml:space="preserve">  </w:t>
      </w:r>
      <w:r w:rsidRPr="00CD422D">
        <w:rPr>
          <w:noProof/>
        </w:rPr>
        <w:drawing>
          <wp:inline distT="0" distB="0" distL="0" distR="0" wp14:anchorId="377E2DE8" wp14:editId="7EB3F5EB">
            <wp:extent cx="1990725" cy="1078309"/>
            <wp:effectExtent l="0" t="0" r="0" b="7620"/>
            <wp:docPr id="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p w14:paraId="7BC05A0E" w14:textId="77777777" w:rsidR="006F65C6" w:rsidRPr="00B0077A" w:rsidRDefault="006F65C6" w:rsidP="006F65C6">
      <w:pPr>
        <w:bidi/>
        <w:spacing w:after="200"/>
        <w:rPr>
          <w:rtl/>
        </w:rPr>
      </w:pPr>
    </w:p>
    <w:p w14:paraId="4075D840" w14:textId="05B8090F" w:rsidR="001E6246" w:rsidRPr="00C71C00" w:rsidRDefault="00BE3F6D" w:rsidP="002C5273">
      <w:pPr>
        <w:pStyle w:val="a3"/>
        <w:numPr>
          <w:ilvl w:val="0"/>
          <w:numId w:val="18"/>
        </w:numPr>
        <w:bidi/>
        <w:spacing w:line="240" w:lineRule="auto"/>
        <w:ind w:left="1112" w:right="-284"/>
        <w:jc w:val="both"/>
        <w:rPr>
          <w:sz w:val="36"/>
          <w:szCs w:val="36"/>
        </w:rPr>
      </w:pPr>
      <w:r w:rsidRPr="00C71C00">
        <w:rPr>
          <w:rFonts w:hint="cs"/>
          <w:sz w:val="36"/>
          <w:szCs w:val="36"/>
          <w:rtl/>
        </w:rPr>
        <w:t xml:space="preserve">يجب أن يتم الصرف بعد موافقة صاحب الصلاحية أما بشيك أو تحويل بنكي يتم توقيعه أو </w:t>
      </w:r>
      <w:r w:rsidR="000B746C" w:rsidRPr="00C71C00">
        <w:rPr>
          <w:rFonts w:hint="cs"/>
          <w:sz w:val="36"/>
          <w:szCs w:val="36"/>
          <w:rtl/>
        </w:rPr>
        <w:t>اعتماده</w:t>
      </w:r>
      <w:r w:rsidRPr="00C71C00">
        <w:rPr>
          <w:rFonts w:hint="cs"/>
          <w:sz w:val="36"/>
          <w:szCs w:val="36"/>
          <w:rtl/>
        </w:rPr>
        <w:t xml:space="preserve"> من </w:t>
      </w:r>
      <w:r w:rsidR="000B746C" w:rsidRPr="00C71C00">
        <w:rPr>
          <w:rFonts w:hint="cs"/>
          <w:sz w:val="36"/>
          <w:szCs w:val="36"/>
          <w:rtl/>
        </w:rPr>
        <w:t>اثنان</w:t>
      </w:r>
      <w:r w:rsidRPr="00C71C00">
        <w:rPr>
          <w:rFonts w:hint="cs"/>
          <w:sz w:val="36"/>
          <w:szCs w:val="36"/>
          <w:rtl/>
        </w:rPr>
        <w:t xml:space="preserve"> من أصحاب الصلاحية المعتمدين في البنوك توقي</w:t>
      </w:r>
      <w:r w:rsidR="001E6246" w:rsidRPr="00C71C00">
        <w:rPr>
          <w:rFonts w:hint="cs"/>
          <w:sz w:val="36"/>
          <w:szCs w:val="36"/>
          <w:rtl/>
        </w:rPr>
        <w:t xml:space="preserve">عاتهما </w:t>
      </w:r>
      <w:r w:rsidR="00536045">
        <w:rPr>
          <w:rFonts w:hint="cs"/>
          <w:sz w:val="36"/>
          <w:szCs w:val="36"/>
          <w:rtl/>
        </w:rPr>
        <w:t>و</w:t>
      </w:r>
      <w:r w:rsidR="001E6246" w:rsidRPr="00C71C00">
        <w:rPr>
          <w:rFonts w:hint="cs"/>
          <w:sz w:val="36"/>
          <w:szCs w:val="36"/>
          <w:rtl/>
        </w:rPr>
        <w:t xml:space="preserve">لا يتم الصرف الا بعد التأكد من صحة المستندات ومراجعتها من قبل الإدارة المالية ويعتبر المدير المالي مسؤلاً من صحة تنفيذ هذه </w:t>
      </w:r>
      <w:r w:rsidR="000B746C" w:rsidRPr="00C71C00">
        <w:rPr>
          <w:rFonts w:hint="cs"/>
          <w:sz w:val="36"/>
          <w:szCs w:val="36"/>
          <w:rtl/>
        </w:rPr>
        <w:t>الإجراءات</w:t>
      </w:r>
      <w:r w:rsidR="001E6246" w:rsidRPr="00C71C00">
        <w:rPr>
          <w:rFonts w:hint="cs"/>
          <w:sz w:val="36"/>
          <w:szCs w:val="36"/>
          <w:rtl/>
        </w:rPr>
        <w:t>.</w:t>
      </w:r>
    </w:p>
    <w:p w14:paraId="27A3C48F" w14:textId="3BC80419" w:rsidR="003530A7" w:rsidRDefault="001E6246" w:rsidP="002C5273">
      <w:pPr>
        <w:pStyle w:val="a3"/>
        <w:numPr>
          <w:ilvl w:val="0"/>
          <w:numId w:val="19"/>
        </w:numPr>
        <w:bidi/>
        <w:spacing w:line="240" w:lineRule="auto"/>
        <w:ind w:left="1112" w:right="-284"/>
        <w:jc w:val="both"/>
        <w:rPr>
          <w:sz w:val="36"/>
          <w:szCs w:val="36"/>
        </w:rPr>
      </w:pPr>
      <w:r>
        <w:rPr>
          <w:rFonts w:hint="cs"/>
          <w:sz w:val="36"/>
          <w:szCs w:val="36"/>
          <w:rtl/>
        </w:rPr>
        <w:t xml:space="preserve">يحق لرئيس مجلس الإدارة أو نائبة أن يفوض من يراه مناسباً بالتوقيع عنه على سندات </w:t>
      </w:r>
      <w:r w:rsidR="003530A7">
        <w:rPr>
          <w:rFonts w:hint="cs"/>
          <w:sz w:val="36"/>
          <w:szCs w:val="36"/>
          <w:rtl/>
        </w:rPr>
        <w:t xml:space="preserve">الصرف وفي جميع الأحوال فإن التفويض يستلزم صدور قرار إداري موقع من </w:t>
      </w:r>
      <w:r w:rsidR="00C71C00">
        <w:rPr>
          <w:rFonts w:hint="cs"/>
          <w:sz w:val="36"/>
          <w:szCs w:val="36"/>
          <w:rtl/>
        </w:rPr>
        <w:t>المفوض يحدد</w:t>
      </w:r>
      <w:r w:rsidR="00722893">
        <w:rPr>
          <w:rFonts w:hint="cs"/>
          <w:sz w:val="36"/>
          <w:szCs w:val="36"/>
          <w:rtl/>
        </w:rPr>
        <w:t xml:space="preserve"> فيه بدقة أسم المفوض له بالصرف وأ</w:t>
      </w:r>
      <w:r w:rsidR="00536045">
        <w:rPr>
          <w:rFonts w:hint="cs"/>
          <w:sz w:val="36"/>
          <w:szCs w:val="36"/>
          <w:rtl/>
        </w:rPr>
        <w:t>غ</w:t>
      </w:r>
      <w:r w:rsidR="00722893">
        <w:rPr>
          <w:rFonts w:hint="cs"/>
          <w:sz w:val="36"/>
          <w:szCs w:val="36"/>
          <w:rtl/>
        </w:rPr>
        <w:t>راضه</w:t>
      </w:r>
      <w:r w:rsidR="003530A7">
        <w:rPr>
          <w:rFonts w:hint="cs"/>
          <w:sz w:val="36"/>
          <w:szCs w:val="36"/>
          <w:rtl/>
        </w:rPr>
        <w:t>.</w:t>
      </w:r>
    </w:p>
    <w:p w14:paraId="416BD859" w14:textId="77777777" w:rsidR="003530A7" w:rsidRDefault="003530A7" w:rsidP="002C5273">
      <w:pPr>
        <w:pStyle w:val="a3"/>
        <w:numPr>
          <w:ilvl w:val="0"/>
          <w:numId w:val="20"/>
        </w:numPr>
        <w:bidi/>
        <w:spacing w:line="240" w:lineRule="auto"/>
        <w:ind w:left="1112" w:right="-284"/>
        <w:jc w:val="both"/>
        <w:rPr>
          <w:sz w:val="36"/>
          <w:szCs w:val="36"/>
        </w:rPr>
      </w:pPr>
      <w:r>
        <w:rPr>
          <w:rFonts w:hint="cs"/>
          <w:sz w:val="36"/>
          <w:szCs w:val="36"/>
          <w:rtl/>
        </w:rPr>
        <w:t>يكون لنائب رئيس مجلس أدارة الجمعية ما للرئيس من الصلاحيات بنظام الجمعية.</w:t>
      </w:r>
    </w:p>
    <w:p w14:paraId="3B1E5648" w14:textId="77777777" w:rsidR="00536045" w:rsidRDefault="003530A7" w:rsidP="002C5273">
      <w:pPr>
        <w:pStyle w:val="a3"/>
        <w:numPr>
          <w:ilvl w:val="0"/>
          <w:numId w:val="20"/>
        </w:numPr>
        <w:bidi/>
        <w:spacing w:line="240" w:lineRule="auto"/>
        <w:ind w:left="1112" w:right="-284"/>
        <w:jc w:val="both"/>
        <w:rPr>
          <w:sz w:val="36"/>
          <w:szCs w:val="36"/>
        </w:rPr>
      </w:pPr>
      <w:r>
        <w:rPr>
          <w:rFonts w:hint="cs"/>
          <w:sz w:val="36"/>
          <w:szCs w:val="36"/>
          <w:rtl/>
        </w:rPr>
        <w:t>يجوز للرئيس ونائبة تفويض بعض صلاحياتهم بقدر حاجة عمل الجمعية.</w:t>
      </w:r>
    </w:p>
    <w:p w14:paraId="7E2BDD74" w14:textId="3EBB865C" w:rsidR="001E6246" w:rsidRPr="00536045" w:rsidRDefault="003530A7" w:rsidP="002C5273">
      <w:pPr>
        <w:pStyle w:val="a3"/>
        <w:numPr>
          <w:ilvl w:val="0"/>
          <w:numId w:val="21"/>
        </w:numPr>
        <w:bidi/>
        <w:spacing w:line="240" w:lineRule="auto"/>
        <w:ind w:left="1112" w:right="-284"/>
        <w:jc w:val="both"/>
        <w:rPr>
          <w:sz w:val="36"/>
          <w:szCs w:val="36"/>
        </w:rPr>
      </w:pPr>
      <w:r w:rsidRPr="00536045">
        <w:rPr>
          <w:rFonts w:hint="cs"/>
          <w:sz w:val="36"/>
          <w:szCs w:val="36"/>
          <w:rtl/>
        </w:rPr>
        <w:t xml:space="preserve">صلاحية اعتماد أو الموافقات على شراء </w:t>
      </w:r>
      <w:r w:rsidR="001F069B" w:rsidRPr="00536045">
        <w:rPr>
          <w:rFonts w:hint="cs"/>
          <w:sz w:val="36"/>
          <w:szCs w:val="36"/>
          <w:rtl/>
        </w:rPr>
        <w:t xml:space="preserve">المواد أو الخدمات </w:t>
      </w:r>
      <w:r w:rsidR="00C71C00" w:rsidRPr="00536045">
        <w:rPr>
          <w:rFonts w:hint="cs"/>
          <w:sz w:val="36"/>
          <w:szCs w:val="36"/>
          <w:rtl/>
        </w:rPr>
        <w:t>كالاتي:</w:t>
      </w:r>
    </w:p>
    <w:p w14:paraId="4637A45E" w14:textId="64B20B04" w:rsidR="001F069B" w:rsidRDefault="001F069B" w:rsidP="002C5273">
      <w:pPr>
        <w:pStyle w:val="a3"/>
        <w:numPr>
          <w:ilvl w:val="0"/>
          <w:numId w:val="7"/>
        </w:numPr>
        <w:bidi/>
        <w:spacing w:line="240" w:lineRule="auto"/>
        <w:ind w:left="1395" w:right="-567" w:hanging="425"/>
        <w:jc w:val="both"/>
        <w:rPr>
          <w:sz w:val="36"/>
          <w:szCs w:val="36"/>
        </w:rPr>
      </w:pPr>
      <w:r>
        <w:rPr>
          <w:rFonts w:hint="cs"/>
          <w:sz w:val="36"/>
          <w:szCs w:val="36"/>
          <w:rtl/>
        </w:rPr>
        <w:t xml:space="preserve">المبالغ  التي تتجاوز 100,000 ريال تكون من صلاحية رئيس أو نائب رئيس مجلس الإدارة </w:t>
      </w:r>
      <w:r w:rsidR="00536045">
        <w:rPr>
          <w:rFonts w:hint="cs"/>
          <w:sz w:val="36"/>
          <w:szCs w:val="36"/>
          <w:rtl/>
        </w:rPr>
        <w:t>ويجوز له</w:t>
      </w:r>
      <w:r w:rsidR="00CA26BA">
        <w:rPr>
          <w:rFonts w:hint="cs"/>
          <w:sz w:val="36"/>
          <w:szCs w:val="36"/>
          <w:rtl/>
        </w:rPr>
        <w:t>م</w:t>
      </w:r>
      <w:r w:rsidR="00536045">
        <w:rPr>
          <w:rFonts w:hint="cs"/>
          <w:sz w:val="36"/>
          <w:szCs w:val="36"/>
          <w:rtl/>
        </w:rPr>
        <w:t>ا تفويض ما</w:t>
      </w:r>
      <w:r w:rsidR="003B02F4">
        <w:rPr>
          <w:rFonts w:hint="cs"/>
          <w:sz w:val="36"/>
          <w:szCs w:val="36"/>
          <w:rtl/>
        </w:rPr>
        <w:t xml:space="preserve"> </w:t>
      </w:r>
      <w:r w:rsidR="00536045">
        <w:rPr>
          <w:rFonts w:hint="cs"/>
          <w:sz w:val="36"/>
          <w:szCs w:val="36"/>
          <w:rtl/>
        </w:rPr>
        <w:t>يرونه للمدير التنفيذي</w:t>
      </w:r>
      <w:r w:rsidR="00C71C00">
        <w:rPr>
          <w:rFonts w:hint="cs"/>
          <w:sz w:val="36"/>
          <w:szCs w:val="36"/>
          <w:rtl/>
        </w:rPr>
        <w:t>.</w:t>
      </w:r>
    </w:p>
    <w:p w14:paraId="4585E99D" w14:textId="3E159441" w:rsidR="001F069B" w:rsidRDefault="001F069B" w:rsidP="002C5273">
      <w:pPr>
        <w:pStyle w:val="a3"/>
        <w:numPr>
          <w:ilvl w:val="0"/>
          <w:numId w:val="7"/>
        </w:numPr>
        <w:bidi/>
        <w:spacing w:line="240" w:lineRule="auto"/>
        <w:ind w:left="1395" w:right="-284" w:hanging="425"/>
        <w:jc w:val="both"/>
        <w:rPr>
          <w:sz w:val="36"/>
          <w:szCs w:val="36"/>
        </w:rPr>
      </w:pPr>
      <w:r>
        <w:rPr>
          <w:rFonts w:hint="cs"/>
          <w:sz w:val="36"/>
          <w:szCs w:val="36"/>
          <w:rtl/>
        </w:rPr>
        <w:t xml:space="preserve">المبالغ التي أقل من 100,000 ريال تكون من صلاحية المدير التنفيذي للجمعية ويكون الصرف بتوقيع المدير التنفيذي مقروناً بتوقيع المدير المالي </w:t>
      </w:r>
      <w:r w:rsidR="00722893">
        <w:rPr>
          <w:rFonts w:hint="cs"/>
          <w:sz w:val="36"/>
          <w:szCs w:val="36"/>
          <w:rtl/>
        </w:rPr>
        <w:t>با</w:t>
      </w:r>
      <w:r>
        <w:rPr>
          <w:rFonts w:hint="cs"/>
          <w:sz w:val="36"/>
          <w:szCs w:val="36"/>
          <w:rtl/>
        </w:rPr>
        <w:t>لجمعية.</w:t>
      </w:r>
    </w:p>
    <w:p w14:paraId="3827750C" w14:textId="39F72A59" w:rsidR="001F069B" w:rsidRDefault="001F069B" w:rsidP="002C5273">
      <w:pPr>
        <w:pStyle w:val="a3"/>
        <w:numPr>
          <w:ilvl w:val="0"/>
          <w:numId w:val="7"/>
        </w:numPr>
        <w:bidi/>
        <w:spacing w:line="240" w:lineRule="auto"/>
        <w:ind w:left="1395" w:right="-284" w:hanging="425"/>
        <w:jc w:val="both"/>
        <w:rPr>
          <w:sz w:val="36"/>
          <w:szCs w:val="36"/>
        </w:rPr>
      </w:pPr>
      <w:r>
        <w:rPr>
          <w:rFonts w:hint="cs"/>
          <w:sz w:val="36"/>
          <w:szCs w:val="36"/>
          <w:rtl/>
        </w:rPr>
        <w:t xml:space="preserve">في جميع الأحوال يتم الصرف بناء على مستندات الصرف من فواتير أو </w:t>
      </w:r>
      <w:r w:rsidR="000B746C">
        <w:rPr>
          <w:rFonts w:hint="cs"/>
          <w:sz w:val="36"/>
          <w:szCs w:val="36"/>
          <w:rtl/>
        </w:rPr>
        <w:t>عقود.</w:t>
      </w:r>
    </w:p>
    <w:p w14:paraId="0FBDBFFD" w14:textId="668FC8D3" w:rsidR="00C76F75" w:rsidRDefault="00652119" w:rsidP="002C5273">
      <w:pPr>
        <w:bidi/>
        <w:spacing w:line="240" w:lineRule="auto"/>
        <w:ind w:left="-22" w:right="-284"/>
        <w:jc w:val="mediumKashida"/>
        <w:rPr>
          <w:sz w:val="36"/>
          <w:szCs w:val="36"/>
          <w:rtl/>
        </w:rPr>
      </w:pPr>
      <w:r w:rsidRPr="0016130B">
        <w:rPr>
          <w:rFonts w:cs="PT Bold Heading" w:hint="cs"/>
          <w:sz w:val="32"/>
          <w:szCs w:val="32"/>
          <w:rtl/>
        </w:rPr>
        <w:t xml:space="preserve">مادة </w:t>
      </w:r>
      <w:r w:rsidRPr="0016130B">
        <w:rPr>
          <w:rFonts w:cs="PT Bold Heading"/>
          <w:sz w:val="32"/>
          <w:szCs w:val="32"/>
          <w:rtl/>
        </w:rPr>
        <w:t>(</w:t>
      </w:r>
      <w:r w:rsidRPr="0016130B">
        <w:rPr>
          <w:rFonts w:cs="PT Bold Heading" w:hint="cs"/>
          <w:sz w:val="32"/>
          <w:szCs w:val="32"/>
          <w:rtl/>
        </w:rPr>
        <w:t>7</w:t>
      </w:r>
      <w:r w:rsidR="00C71C00" w:rsidRPr="0016130B">
        <w:rPr>
          <w:rFonts w:cs="PT Bold Heading" w:hint="cs"/>
          <w:sz w:val="32"/>
          <w:szCs w:val="32"/>
          <w:rtl/>
        </w:rPr>
        <w:t>):</w:t>
      </w:r>
      <w:r w:rsidRPr="0016130B">
        <w:rPr>
          <w:rFonts w:cs="PT Bold Heading" w:hint="cs"/>
          <w:sz w:val="32"/>
          <w:szCs w:val="32"/>
          <w:rtl/>
        </w:rPr>
        <w:t xml:space="preserve"> </w:t>
      </w:r>
    </w:p>
    <w:p w14:paraId="7C72D188" w14:textId="172A73CA" w:rsidR="001F069B" w:rsidRPr="0016130B" w:rsidRDefault="00C71C00" w:rsidP="002C5273">
      <w:pPr>
        <w:bidi/>
        <w:spacing w:line="240" w:lineRule="auto"/>
        <w:ind w:left="-22" w:right="-284"/>
        <w:jc w:val="mediumKashida"/>
        <w:rPr>
          <w:rFonts w:cs="PT Bold Heading"/>
          <w:sz w:val="32"/>
          <w:szCs w:val="32"/>
          <w:rtl/>
        </w:rPr>
      </w:pPr>
      <w:r w:rsidRPr="0016130B">
        <w:rPr>
          <w:rFonts w:cs="PT Bold Heading" w:hint="cs"/>
          <w:sz w:val="32"/>
          <w:szCs w:val="32"/>
          <w:rtl/>
        </w:rPr>
        <w:t>اولاَ:</w:t>
      </w:r>
      <w:r w:rsidR="00C76F75" w:rsidRPr="0016130B">
        <w:rPr>
          <w:rFonts w:cs="PT Bold Heading" w:hint="cs"/>
          <w:sz w:val="32"/>
          <w:szCs w:val="32"/>
          <w:rtl/>
        </w:rPr>
        <w:t xml:space="preserve"> </w:t>
      </w:r>
      <w:r w:rsidR="00652119" w:rsidRPr="0016130B">
        <w:rPr>
          <w:rFonts w:cs="PT Bold Heading" w:hint="cs"/>
          <w:sz w:val="32"/>
          <w:szCs w:val="32"/>
          <w:rtl/>
        </w:rPr>
        <w:t>تفويض الصلاحيات</w:t>
      </w:r>
    </w:p>
    <w:p w14:paraId="07EC77FC" w14:textId="50235D1B" w:rsidR="00652119" w:rsidRDefault="00652119" w:rsidP="002C5273">
      <w:pPr>
        <w:bidi/>
        <w:spacing w:line="240" w:lineRule="auto"/>
        <w:ind w:left="828" w:right="-284" w:hanging="425"/>
        <w:jc w:val="mediumKashida"/>
        <w:rPr>
          <w:sz w:val="36"/>
          <w:szCs w:val="36"/>
          <w:rtl/>
        </w:rPr>
      </w:pPr>
      <w:r>
        <w:rPr>
          <w:rFonts w:hint="cs"/>
          <w:sz w:val="36"/>
          <w:szCs w:val="36"/>
          <w:rtl/>
        </w:rPr>
        <w:t>يجوز لأصحاب الصلاحية تفويض بعض صلاحياتهم حسب القواعد التالية:</w:t>
      </w:r>
    </w:p>
    <w:p w14:paraId="5C8511DC" w14:textId="755329FD" w:rsidR="0057581E" w:rsidRDefault="00652119" w:rsidP="002C5273">
      <w:pPr>
        <w:pStyle w:val="a3"/>
        <w:numPr>
          <w:ilvl w:val="0"/>
          <w:numId w:val="8"/>
        </w:numPr>
        <w:bidi/>
        <w:spacing w:line="240" w:lineRule="auto"/>
        <w:ind w:left="828" w:right="-284" w:hanging="425"/>
        <w:jc w:val="mediumKashida"/>
        <w:rPr>
          <w:sz w:val="36"/>
          <w:szCs w:val="36"/>
        </w:rPr>
      </w:pPr>
      <w:r>
        <w:rPr>
          <w:rFonts w:hint="cs"/>
          <w:sz w:val="36"/>
          <w:szCs w:val="36"/>
          <w:rtl/>
        </w:rPr>
        <w:t>يجوز أن يكون التفويض بشكل كلي أو جزئي او وقتي .</w:t>
      </w:r>
    </w:p>
    <w:p w14:paraId="6D017C2B" w14:textId="77777777" w:rsidR="003B02F4" w:rsidRDefault="003B02F4" w:rsidP="002C5273">
      <w:pPr>
        <w:pStyle w:val="a3"/>
        <w:numPr>
          <w:ilvl w:val="0"/>
          <w:numId w:val="8"/>
        </w:numPr>
        <w:bidi/>
        <w:spacing w:line="240" w:lineRule="auto"/>
        <w:ind w:left="828" w:right="-284" w:hanging="425"/>
        <w:jc w:val="mediumKashida"/>
        <w:rPr>
          <w:sz w:val="36"/>
          <w:szCs w:val="36"/>
        </w:rPr>
      </w:pPr>
      <w:r>
        <w:rPr>
          <w:rFonts w:hint="cs"/>
          <w:sz w:val="36"/>
          <w:szCs w:val="36"/>
          <w:rtl/>
        </w:rPr>
        <w:t>يجب أن يكون التفويض بشكل مكتوب من المفوض إلى المفوض له .</w:t>
      </w:r>
    </w:p>
    <w:p w14:paraId="6D058098" w14:textId="77777777" w:rsidR="003B02F4" w:rsidRDefault="003B02F4" w:rsidP="002C5273">
      <w:pPr>
        <w:pStyle w:val="a3"/>
        <w:numPr>
          <w:ilvl w:val="0"/>
          <w:numId w:val="8"/>
        </w:numPr>
        <w:bidi/>
        <w:spacing w:line="240" w:lineRule="auto"/>
        <w:ind w:left="828" w:right="-284" w:hanging="425"/>
        <w:jc w:val="mediumKashida"/>
        <w:rPr>
          <w:sz w:val="36"/>
          <w:szCs w:val="36"/>
        </w:rPr>
      </w:pPr>
      <w:r>
        <w:rPr>
          <w:rFonts w:hint="cs"/>
          <w:sz w:val="36"/>
          <w:szCs w:val="36"/>
          <w:rtl/>
        </w:rPr>
        <w:t>يحق لصاحب الصلاحية الأصلي الذي فوض صلاحياته سحب بعض أوكل الصلاحيات المفوضة حينما يرى ذلك.</w:t>
      </w:r>
    </w:p>
    <w:p w14:paraId="0723348B" w14:textId="77777777" w:rsidR="003B02F4" w:rsidRDefault="003B02F4" w:rsidP="002C5273">
      <w:pPr>
        <w:pStyle w:val="a3"/>
        <w:numPr>
          <w:ilvl w:val="0"/>
          <w:numId w:val="8"/>
        </w:numPr>
        <w:bidi/>
        <w:spacing w:line="240" w:lineRule="auto"/>
        <w:ind w:left="828" w:right="-284" w:hanging="425"/>
        <w:jc w:val="mediumKashida"/>
        <w:rPr>
          <w:sz w:val="36"/>
          <w:szCs w:val="36"/>
        </w:rPr>
      </w:pPr>
      <w:r>
        <w:rPr>
          <w:rFonts w:hint="cs"/>
          <w:sz w:val="36"/>
          <w:szCs w:val="36"/>
          <w:rtl/>
        </w:rPr>
        <w:t>في الحالات الطارئة وحالات المرض والغياب او عدم وجود الشخص المفوض لأي سبب فإن الصلاحية المفوضة تعود إلى صاحب الصلاحية الأصلي.</w:t>
      </w:r>
    </w:p>
    <w:p w14:paraId="3B55FB09" w14:textId="77777777" w:rsidR="00B0077A" w:rsidRDefault="00B0077A" w:rsidP="00B0077A">
      <w:pPr>
        <w:pStyle w:val="a3"/>
        <w:bidi/>
        <w:spacing w:line="240" w:lineRule="auto"/>
        <w:ind w:left="-447" w:right="-284"/>
        <w:jc w:val="mediumKashida"/>
        <w:rPr>
          <w:sz w:val="36"/>
          <w:szCs w:val="36"/>
        </w:rPr>
      </w:pPr>
    </w:p>
    <w:p w14:paraId="3DB6478F" w14:textId="4A2DDD06" w:rsidR="0057581E" w:rsidRPr="0057581E" w:rsidRDefault="0057581E" w:rsidP="0057581E">
      <w:pPr>
        <w:pStyle w:val="a3"/>
        <w:bidi/>
        <w:spacing w:line="240" w:lineRule="auto"/>
        <w:ind w:left="-447" w:right="-284"/>
        <w:jc w:val="mediumKashida"/>
        <w:rPr>
          <w:sz w:val="36"/>
          <w:szCs w:val="36"/>
          <w:rtl/>
        </w:rPr>
      </w:pPr>
      <w:r w:rsidRPr="0057581E">
        <w:rPr>
          <w:rFonts w:hint="cs"/>
          <w:sz w:val="36"/>
          <w:szCs w:val="36"/>
          <w:rtl/>
        </w:rPr>
        <w:lastRenderedPageBreak/>
        <w:t xml:space="preserve">  </w:t>
      </w:r>
      <w:r w:rsidRPr="0057581E">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t xml:space="preserve">      </w:t>
      </w:r>
      <w:r w:rsidRPr="00CD422D">
        <w:rPr>
          <w:rFonts w:hint="cs"/>
          <w:noProof/>
        </w:rPr>
        <w:drawing>
          <wp:inline distT="0" distB="0" distL="0" distR="0" wp14:anchorId="0D3B9ADA" wp14:editId="42B04A3A">
            <wp:extent cx="1000125" cy="971550"/>
            <wp:effectExtent l="0" t="0" r="9525" b="0"/>
            <wp:docPr id="34" name="صورة 34"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sidRPr="0057581E">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لائحة الصلاحيات المالية والادارية     </w:t>
      </w:r>
      <w:r w:rsidRPr="00457F56">
        <w:rPr>
          <w:rFonts w:hint="cs"/>
          <w:rtl/>
        </w:rPr>
        <w:t xml:space="preserve">  </w:t>
      </w:r>
      <w:r w:rsidRPr="00CD422D">
        <w:rPr>
          <w:noProof/>
        </w:rPr>
        <w:drawing>
          <wp:inline distT="0" distB="0" distL="0" distR="0" wp14:anchorId="001C7348" wp14:editId="5E7F4D52">
            <wp:extent cx="1990725" cy="1078309"/>
            <wp:effectExtent l="0" t="0" r="0" b="7620"/>
            <wp:docPr id="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p w14:paraId="52D6C673" w14:textId="14E41663" w:rsidR="0057581E" w:rsidRDefault="0057581E" w:rsidP="0057581E">
      <w:pPr>
        <w:pStyle w:val="a3"/>
        <w:bidi/>
        <w:spacing w:line="240" w:lineRule="auto"/>
        <w:ind w:left="-447" w:right="-284"/>
        <w:jc w:val="mediumKashida"/>
        <w:rPr>
          <w:sz w:val="36"/>
          <w:szCs w:val="36"/>
          <w:rtl/>
        </w:rPr>
      </w:pPr>
    </w:p>
    <w:p w14:paraId="78D00654" w14:textId="77777777" w:rsidR="00C76F75" w:rsidRDefault="00C76F75" w:rsidP="00C71C00">
      <w:pPr>
        <w:pStyle w:val="a3"/>
        <w:bidi/>
        <w:spacing w:line="240" w:lineRule="auto"/>
        <w:ind w:left="-447" w:right="-284"/>
        <w:jc w:val="mediumKashida"/>
        <w:rPr>
          <w:sz w:val="36"/>
          <w:szCs w:val="36"/>
        </w:rPr>
      </w:pPr>
    </w:p>
    <w:p w14:paraId="69592677" w14:textId="1AB8AD5F" w:rsidR="00C76F75" w:rsidRPr="0016130B" w:rsidRDefault="00C76F75" w:rsidP="002C5273">
      <w:pPr>
        <w:bidi/>
        <w:spacing w:line="240" w:lineRule="auto"/>
        <w:ind w:left="-22" w:right="-284"/>
        <w:jc w:val="mediumKashida"/>
        <w:rPr>
          <w:rFonts w:cs="PT Bold Heading"/>
          <w:sz w:val="32"/>
          <w:szCs w:val="32"/>
          <w:rtl/>
        </w:rPr>
      </w:pPr>
      <w:r w:rsidRPr="0016130B">
        <w:rPr>
          <w:rFonts w:cs="PT Bold Heading" w:hint="cs"/>
          <w:sz w:val="32"/>
          <w:szCs w:val="32"/>
          <w:rtl/>
        </w:rPr>
        <w:t>ثانياً: صلاحيات المدير التنفيذي للجمعية وفق النظام الأساسي للجمعية:</w:t>
      </w:r>
    </w:p>
    <w:p w14:paraId="31F95598" w14:textId="58F12972" w:rsidR="00C76F75" w:rsidRDefault="00C76F75" w:rsidP="0007713E">
      <w:pPr>
        <w:pStyle w:val="a3"/>
        <w:numPr>
          <w:ilvl w:val="0"/>
          <w:numId w:val="10"/>
        </w:numPr>
        <w:bidi/>
        <w:spacing w:line="240" w:lineRule="auto"/>
        <w:ind w:right="-284"/>
        <w:jc w:val="mediumKashida"/>
        <w:rPr>
          <w:sz w:val="36"/>
          <w:szCs w:val="36"/>
        </w:rPr>
      </w:pPr>
      <w:r>
        <w:rPr>
          <w:rFonts w:hint="cs"/>
          <w:sz w:val="36"/>
          <w:szCs w:val="36"/>
          <w:rtl/>
        </w:rPr>
        <w:t xml:space="preserve">إدارة أعمال الجمعية على الوجه الذي يحقق لها </w:t>
      </w:r>
      <w:r w:rsidR="000B746C">
        <w:rPr>
          <w:rFonts w:hint="cs"/>
          <w:sz w:val="36"/>
          <w:szCs w:val="36"/>
          <w:rtl/>
        </w:rPr>
        <w:t>المصلحة،</w:t>
      </w:r>
      <w:r>
        <w:rPr>
          <w:rFonts w:hint="cs"/>
          <w:sz w:val="36"/>
          <w:szCs w:val="36"/>
          <w:rtl/>
        </w:rPr>
        <w:t xml:space="preserve"> والمحافظة على أموالها المنقولة وغير المنقولة.</w:t>
      </w:r>
    </w:p>
    <w:p w14:paraId="26444764" w14:textId="4CE2B07E" w:rsidR="00C76F75" w:rsidRDefault="00C76F75" w:rsidP="0007713E">
      <w:pPr>
        <w:pStyle w:val="a3"/>
        <w:numPr>
          <w:ilvl w:val="0"/>
          <w:numId w:val="10"/>
        </w:numPr>
        <w:bidi/>
        <w:spacing w:line="240" w:lineRule="auto"/>
        <w:ind w:right="-284"/>
        <w:jc w:val="mediumKashida"/>
        <w:rPr>
          <w:sz w:val="36"/>
          <w:szCs w:val="36"/>
        </w:rPr>
      </w:pPr>
      <w:r>
        <w:rPr>
          <w:rFonts w:hint="cs"/>
          <w:sz w:val="36"/>
          <w:szCs w:val="36"/>
          <w:rtl/>
        </w:rPr>
        <w:t xml:space="preserve">إدارة وتنظيم أعمال موظفي </w:t>
      </w:r>
      <w:r w:rsidR="000B746C">
        <w:rPr>
          <w:rFonts w:hint="cs"/>
          <w:sz w:val="36"/>
          <w:szCs w:val="36"/>
          <w:rtl/>
        </w:rPr>
        <w:t>الجمعية،</w:t>
      </w:r>
      <w:r>
        <w:rPr>
          <w:rFonts w:hint="cs"/>
          <w:sz w:val="36"/>
          <w:szCs w:val="36"/>
          <w:rtl/>
        </w:rPr>
        <w:t xml:space="preserve"> واقتراح ترقيتهم وفصلهم وعلاواتهم </w:t>
      </w:r>
      <w:r w:rsidR="000B746C">
        <w:rPr>
          <w:rFonts w:hint="cs"/>
          <w:sz w:val="36"/>
          <w:szCs w:val="36"/>
          <w:rtl/>
        </w:rPr>
        <w:t>وإجازاتهم.</w:t>
      </w:r>
    </w:p>
    <w:p w14:paraId="12E4A063" w14:textId="49A98904" w:rsidR="00C76F75" w:rsidRDefault="00C76F75" w:rsidP="0007713E">
      <w:pPr>
        <w:pStyle w:val="a3"/>
        <w:numPr>
          <w:ilvl w:val="0"/>
          <w:numId w:val="10"/>
        </w:numPr>
        <w:bidi/>
        <w:spacing w:line="240" w:lineRule="auto"/>
        <w:ind w:right="-284"/>
        <w:jc w:val="mediumKashida"/>
        <w:rPr>
          <w:sz w:val="36"/>
          <w:szCs w:val="36"/>
        </w:rPr>
      </w:pPr>
      <w:r>
        <w:rPr>
          <w:rFonts w:hint="cs"/>
          <w:sz w:val="36"/>
          <w:szCs w:val="36"/>
          <w:rtl/>
        </w:rPr>
        <w:t xml:space="preserve">التوقيع على </w:t>
      </w:r>
      <w:r w:rsidR="000B746C">
        <w:rPr>
          <w:rFonts w:hint="cs"/>
          <w:sz w:val="36"/>
          <w:szCs w:val="36"/>
          <w:rtl/>
        </w:rPr>
        <w:t>المستندات التي</w:t>
      </w:r>
      <w:r>
        <w:rPr>
          <w:rFonts w:hint="cs"/>
          <w:sz w:val="36"/>
          <w:szCs w:val="36"/>
          <w:rtl/>
        </w:rPr>
        <w:t xml:space="preserve"> تدخل ضمن </w:t>
      </w:r>
      <w:r w:rsidR="000B746C">
        <w:rPr>
          <w:rFonts w:hint="cs"/>
          <w:sz w:val="36"/>
          <w:szCs w:val="36"/>
          <w:rtl/>
        </w:rPr>
        <w:t>اختصاصه.</w:t>
      </w:r>
    </w:p>
    <w:p w14:paraId="240A3117" w14:textId="48DD749C" w:rsidR="00C76F75" w:rsidRDefault="00C76F75" w:rsidP="0007713E">
      <w:pPr>
        <w:pStyle w:val="a3"/>
        <w:numPr>
          <w:ilvl w:val="0"/>
          <w:numId w:val="10"/>
        </w:numPr>
        <w:bidi/>
        <w:spacing w:line="240" w:lineRule="auto"/>
        <w:ind w:right="-284"/>
        <w:jc w:val="mediumKashida"/>
        <w:rPr>
          <w:sz w:val="36"/>
          <w:szCs w:val="36"/>
        </w:rPr>
      </w:pPr>
      <w:r>
        <w:rPr>
          <w:rFonts w:hint="cs"/>
          <w:sz w:val="36"/>
          <w:szCs w:val="36"/>
          <w:rtl/>
        </w:rPr>
        <w:t xml:space="preserve">القيام بالأعمال المفوض بها من قبل مجلس الإدارة أو من قبل رئيس أو نائب رئيس مجلس </w:t>
      </w:r>
      <w:r w:rsidR="00C71C00">
        <w:rPr>
          <w:rFonts w:hint="cs"/>
          <w:sz w:val="36"/>
          <w:szCs w:val="36"/>
          <w:rtl/>
        </w:rPr>
        <w:t>الإدارة.</w:t>
      </w:r>
    </w:p>
    <w:p w14:paraId="7C214CD2" w14:textId="179D8272" w:rsidR="00C76F75" w:rsidRDefault="00C76F75" w:rsidP="0007713E">
      <w:pPr>
        <w:pStyle w:val="a3"/>
        <w:numPr>
          <w:ilvl w:val="0"/>
          <w:numId w:val="10"/>
        </w:numPr>
        <w:bidi/>
        <w:spacing w:line="240" w:lineRule="auto"/>
        <w:ind w:right="-284"/>
        <w:jc w:val="mediumKashida"/>
        <w:rPr>
          <w:sz w:val="36"/>
          <w:szCs w:val="36"/>
        </w:rPr>
      </w:pPr>
      <w:r>
        <w:rPr>
          <w:rFonts w:hint="cs"/>
          <w:sz w:val="36"/>
          <w:szCs w:val="36"/>
          <w:rtl/>
        </w:rPr>
        <w:t xml:space="preserve">حضور اجتماعات مجلس الإدارة متى ما طلب منه </w:t>
      </w:r>
      <w:r w:rsidR="00C71C00">
        <w:rPr>
          <w:rFonts w:hint="cs"/>
          <w:sz w:val="36"/>
          <w:szCs w:val="36"/>
          <w:rtl/>
        </w:rPr>
        <w:t>ذلك.</w:t>
      </w:r>
    </w:p>
    <w:p w14:paraId="5FF77AB2" w14:textId="35E20DA2" w:rsidR="00C76F75" w:rsidRDefault="00722893" w:rsidP="0007713E">
      <w:pPr>
        <w:pStyle w:val="a3"/>
        <w:numPr>
          <w:ilvl w:val="0"/>
          <w:numId w:val="10"/>
        </w:numPr>
        <w:bidi/>
        <w:spacing w:line="240" w:lineRule="auto"/>
        <w:ind w:right="-284"/>
        <w:jc w:val="mediumKashida"/>
        <w:rPr>
          <w:sz w:val="36"/>
          <w:szCs w:val="36"/>
        </w:rPr>
      </w:pPr>
      <w:r>
        <w:rPr>
          <w:rFonts w:hint="cs"/>
          <w:sz w:val="36"/>
          <w:szCs w:val="36"/>
          <w:rtl/>
        </w:rPr>
        <w:t xml:space="preserve">تقديم التقارير الدورية عن كيفية سير أعمال </w:t>
      </w:r>
      <w:r w:rsidR="00C71C00">
        <w:rPr>
          <w:rFonts w:hint="cs"/>
          <w:sz w:val="36"/>
          <w:szCs w:val="36"/>
          <w:rtl/>
        </w:rPr>
        <w:t>الجمعية،</w:t>
      </w:r>
      <w:r>
        <w:rPr>
          <w:rFonts w:hint="cs"/>
          <w:sz w:val="36"/>
          <w:szCs w:val="36"/>
          <w:rtl/>
        </w:rPr>
        <w:t xml:space="preserve"> ومناقشتها مع المجلس.</w:t>
      </w:r>
    </w:p>
    <w:p w14:paraId="275C905B" w14:textId="23547DAE" w:rsidR="00A62160" w:rsidRDefault="00A62160" w:rsidP="0007713E">
      <w:pPr>
        <w:pStyle w:val="a3"/>
        <w:numPr>
          <w:ilvl w:val="0"/>
          <w:numId w:val="10"/>
        </w:numPr>
        <w:bidi/>
        <w:spacing w:line="240" w:lineRule="auto"/>
        <w:ind w:right="-284"/>
        <w:jc w:val="mediumKashida"/>
        <w:rPr>
          <w:sz w:val="36"/>
          <w:szCs w:val="36"/>
        </w:rPr>
      </w:pPr>
      <w:r>
        <w:rPr>
          <w:rFonts w:hint="cs"/>
          <w:sz w:val="36"/>
          <w:szCs w:val="36"/>
          <w:rtl/>
        </w:rPr>
        <w:t xml:space="preserve">تنفيذ القرارات الصادرة عن الجمعية </w:t>
      </w:r>
      <w:r w:rsidR="000B746C">
        <w:rPr>
          <w:rFonts w:hint="cs"/>
          <w:sz w:val="36"/>
          <w:szCs w:val="36"/>
          <w:rtl/>
        </w:rPr>
        <w:t>العمومية،</w:t>
      </w:r>
      <w:r>
        <w:rPr>
          <w:rFonts w:hint="cs"/>
          <w:sz w:val="36"/>
          <w:szCs w:val="36"/>
          <w:rtl/>
        </w:rPr>
        <w:t xml:space="preserve"> أو مجلس الإدارة ، أو اللجان المنبثقة عنهما.</w:t>
      </w:r>
    </w:p>
    <w:p w14:paraId="7A720235" w14:textId="3488B31A" w:rsidR="00C76F75" w:rsidRDefault="00C76F75" w:rsidP="0007713E">
      <w:pPr>
        <w:pStyle w:val="a3"/>
        <w:numPr>
          <w:ilvl w:val="0"/>
          <w:numId w:val="10"/>
        </w:numPr>
        <w:bidi/>
        <w:spacing w:line="240" w:lineRule="auto"/>
        <w:ind w:right="-284"/>
        <w:jc w:val="mediumKashida"/>
        <w:rPr>
          <w:sz w:val="36"/>
          <w:szCs w:val="36"/>
        </w:rPr>
      </w:pPr>
      <w:r>
        <w:rPr>
          <w:rFonts w:hint="cs"/>
          <w:sz w:val="36"/>
          <w:szCs w:val="36"/>
          <w:rtl/>
        </w:rPr>
        <w:t>المشاركة في إعداد التقرير السنوي عن أنشطة الجمعية وبرامجها وميزانيتها التقديرية للعام المالي الجديد.</w:t>
      </w:r>
    </w:p>
    <w:p w14:paraId="25CBE724" w14:textId="7F1B1C7A" w:rsidR="00C76F75" w:rsidRDefault="00A62160" w:rsidP="0007713E">
      <w:pPr>
        <w:pStyle w:val="a3"/>
        <w:numPr>
          <w:ilvl w:val="0"/>
          <w:numId w:val="10"/>
        </w:numPr>
        <w:bidi/>
        <w:spacing w:line="240" w:lineRule="auto"/>
        <w:ind w:right="-284"/>
        <w:jc w:val="mediumKashida"/>
        <w:rPr>
          <w:sz w:val="36"/>
          <w:szCs w:val="36"/>
        </w:rPr>
      </w:pPr>
      <w:r>
        <w:rPr>
          <w:rFonts w:hint="cs"/>
          <w:sz w:val="36"/>
          <w:szCs w:val="36"/>
          <w:rtl/>
        </w:rPr>
        <w:t>السعي لتنمية العضوية بالجمعية للاستفادة من جهود ومساهمة أكبر عدد ممكن من الأعضاء.</w:t>
      </w:r>
    </w:p>
    <w:p w14:paraId="4AD030B5" w14:textId="5D6287F4" w:rsidR="00A62160" w:rsidRDefault="00A62160" w:rsidP="0007713E">
      <w:pPr>
        <w:pStyle w:val="a3"/>
        <w:numPr>
          <w:ilvl w:val="0"/>
          <w:numId w:val="10"/>
        </w:numPr>
        <w:bidi/>
        <w:spacing w:line="240" w:lineRule="auto"/>
        <w:ind w:right="-284"/>
        <w:jc w:val="mediumKashida"/>
        <w:rPr>
          <w:sz w:val="36"/>
          <w:szCs w:val="36"/>
        </w:rPr>
      </w:pPr>
      <w:r>
        <w:rPr>
          <w:rFonts w:hint="cs"/>
          <w:sz w:val="36"/>
          <w:szCs w:val="36"/>
          <w:rtl/>
        </w:rPr>
        <w:t>القيام بأية أعمال يكلف بها من قبل مجلس الإدارة.</w:t>
      </w:r>
    </w:p>
    <w:p w14:paraId="47361311" w14:textId="6CA36C92" w:rsidR="002461DD" w:rsidRDefault="002461DD" w:rsidP="0007713E">
      <w:pPr>
        <w:bidi/>
        <w:spacing w:line="240" w:lineRule="auto"/>
        <w:ind w:right="-284"/>
        <w:jc w:val="mediumKashida"/>
        <w:rPr>
          <w:sz w:val="36"/>
          <w:szCs w:val="36"/>
          <w:rtl/>
        </w:rPr>
      </w:pPr>
    </w:p>
    <w:p w14:paraId="54890018" w14:textId="6C61A3FD" w:rsidR="003B02F4" w:rsidRDefault="003B02F4" w:rsidP="003B02F4">
      <w:pPr>
        <w:bidi/>
        <w:spacing w:line="240" w:lineRule="auto"/>
        <w:ind w:right="-284"/>
        <w:jc w:val="mediumKashida"/>
        <w:rPr>
          <w:sz w:val="36"/>
          <w:szCs w:val="36"/>
          <w:rtl/>
        </w:rPr>
      </w:pPr>
    </w:p>
    <w:p w14:paraId="78DD12A6" w14:textId="54216051" w:rsidR="002C5273" w:rsidRDefault="002C5273" w:rsidP="002C5273">
      <w:pPr>
        <w:bidi/>
        <w:spacing w:line="240" w:lineRule="auto"/>
        <w:ind w:right="-284"/>
        <w:jc w:val="mediumKashida"/>
        <w:rPr>
          <w:sz w:val="36"/>
          <w:szCs w:val="36"/>
          <w:rtl/>
        </w:rPr>
      </w:pPr>
    </w:p>
    <w:p w14:paraId="1F78E090" w14:textId="7B4BC5AE" w:rsidR="002C5273" w:rsidRDefault="002C5273" w:rsidP="002C5273">
      <w:pPr>
        <w:bidi/>
        <w:spacing w:line="240" w:lineRule="auto"/>
        <w:ind w:right="-284"/>
        <w:jc w:val="mediumKashida"/>
        <w:rPr>
          <w:sz w:val="36"/>
          <w:szCs w:val="36"/>
          <w:rtl/>
        </w:rPr>
      </w:pPr>
    </w:p>
    <w:p w14:paraId="24EBAE75" w14:textId="77777777" w:rsidR="002C5273" w:rsidRDefault="002C5273" w:rsidP="002C5273">
      <w:pPr>
        <w:bidi/>
        <w:spacing w:line="240" w:lineRule="auto"/>
        <w:ind w:right="-284"/>
        <w:jc w:val="mediumKashida"/>
        <w:rPr>
          <w:sz w:val="36"/>
          <w:szCs w:val="36"/>
          <w:rtl/>
        </w:rPr>
      </w:pPr>
    </w:p>
    <w:p w14:paraId="780B073A" w14:textId="2B6CA757" w:rsidR="0057581E" w:rsidRPr="0057581E" w:rsidRDefault="0057581E" w:rsidP="0057581E">
      <w:pPr>
        <w:bidi/>
        <w:spacing w:after="200"/>
        <w:rPr>
          <w:rtl/>
        </w:rPr>
      </w:pPr>
      <w:r w:rsidRPr="0057581E">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lastRenderedPageBreak/>
        <w:t xml:space="preserve">      </w:t>
      </w:r>
      <w:r w:rsidRPr="00CD422D">
        <w:rPr>
          <w:rFonts w:hint="cs"/>
          <w:noProof/>
        </w:rPr>
        <w:drawing>
          <wp:inline distT="0" distB="0" distL="0" distR="0" wp14:anchorId="5A2121E6" wp14:editId="441E48B3">
            <wp:extent cx="1000125" cy="971550"/>
            <wp:effectExtent l="0" t="0" r="9525" b="0"/>
            <wp:docPr id="36" name="صورة 36"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sidRPr="0057581E">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لائحة الصلاحيات المالية والادارية     </w:t>
      </w:r>
      <w:r w:rsidRPr="00457F56">
        <w:rPr>
          <w:rFonts w:hint="cs"/>
          <w:rtl/>
        </w:rPr>
        <w:t xml:space="preserve">  </w:t>
      </w:r>
      <w:r w:rsidRPr="00CD422D">
        <w:rPr>
          <w:noProof/>
        </w:rPr>
        <w:drawing>
          <wp:inline distT="0" distB="0" distL="0" distR="0" wp14:anchorId="58D7D431" wp14:editId="6AF43B7B">
            <wp:extent cx="1990725" cy="1078309"/>
            <wp:effectExtent l="0" t="0" r="0" b="7620"/>
            <wp:docPr id="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p w14:paraId="5DEE27FE" w14:textId="77777777" w:rsidR="0007713E" w:rsidRPr="0007713E" w:rsidRDefault="0007713E" w:rsidP="0007713E">
      <w:pPr>
        <w:bidi/>
        <w:spacing w:line="240" w:lineRule="auto"/>
        <w:ind w:right="-284"/>
        <w:jc w:val="mediumKashida"/>
        <w:rPr>
          <w:sz w:val="36"/>
          <w:szCs w:val="36"/>
        </w:rPr>
      </w:pPr>
    </w:p>
    <w:p w14:paraId="56161413" w14:textId="152D3C33" w:rsidR="00A62160" w:rsidRPr="0016130B" w:rsidRDefault="00A62160" w:rsidP="002C5273">
      <w:pPr>
        <w:bidi/>
        <w:spacing w:line="240" w:lineRule="auto"/>
        <w:ind w:left="-22" w:right="-284"/>
        <w:jc w:val="mediumKashida"/>
        <w:rPr>
          <w:rFonts w:cs="PT Bold Heading"/>
          <w:sz w:val="32"/>
          <w:szCs w:val="32"/>
          <w:rtl/>
        </w:rPr>
      </w:pPr>
      <w:r w:rsidRPr="0016130B">
        <w:rPr>
          <w:rFonts w:cs="PT Bold Heading" w:hint="cs"/>
          <w:sz w:val="32"/>
          <w:szCs w:val="32"/>
          <w:rtl/>
        </w:rPr>
        <w:t>ثالثاً: صلاحيات المدير التنفيذي المفوضة له من قبل مجلس الإدارة:</w:t>
      </w:r>
    </w:p>
    <w:p w14:paraId="5BB6966B" w14:textId="31CC772B" w:rsidR="00C76F75" w:rsidRDefault="00A62160" w:rsidP="002C5273">
      <w:pPr>
        <w:pStyle w:val="a3"/>
        <w:numPr>
          <w:ilvl w:val="0"/>
          <w:numId w:val="14"/>
        </w:numPr>
        <w:bidi/>
        <w:spacing w:line="240" w:lineRule="auto"/>
        <w:ind w:left="687" w:right="-284" w:hanging="666"/>
        <w:jc w:val="both"/>
        <w:rPr>
          <w:sz w:val="36"/>
          <w:szCs w:val="36"/>
        </w:rPr>
      </w:pPr>
      <w:r w:rsidRPr="002461DD">
        <w:rPr>
          <w:rFonts w:hint="cs"/>
          <w:sz w:val="36"/>
          <w:szCs w:val="36"/>
          <w:rtl/>
        </w:rPr>
        <w:t xml:space="preserve">تلقي المكاتبات الواردة للجمعية والقيام باستلامها والتصرف فيما يدخل ضمن صلاحياته وعرض الباقي على </w:t>
      </w:r>
      <w:r w:rsidR="003B02F4">
        <w:rPr>
          <w:rFonts w:hint="cs"/>
          <w:sz w:val="36"/>
          <w:szCs w:val="36"/>
          <w:rtl/>
        </w:rPr>
        <w:t>رئيس أو نائب رئيس مجلس الادارة</w:t>
      </w:r>
      <w:r w:rsidRPr="002461DD">
        <w:rPr>
          <w:rFonts w:hint="cs"/>
          <w:sz w:val="36"/>
          <w:szCs w:val="36"/>
          <w:rtl/>
        </w:rPr>
        <w:t>.</w:t>
      </w:r>
    </w:p>
    <w:p w14:paraId="27AAADD7" w14:textId="35DA803F"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الإشراف على تنفيذ ومتابعة قرارات الجمعية العمومية وكافة التعليمات الواردة من جهات الاختصاص.</w:t>
      </w:r>
    </w:p>
    <w:p w14:paraId="564FA127" w14:textId="22FF7DA8"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توجيه الدعوة لمساعدة الجمعية ومعاونتها على أداء مهامها.</w:t>
      </w:r>
    </w:p>
    <w:p w14:paraId="73EAF30F" w14:textId="23C8650A"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متابعة تنفيذ قرارات مجلس الإدارة التي تنص على ذلك.</w:t>
      </w:r>
    </w:p>
    <w:p w14:paraId="74402EF9" w14:textId="0CE5BB23"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إعداد الخطط وبرامج ونشاطات وأعمال الجمعية والاشراف على تنفيذها ومتابعتها، وإعداد التقرير السنوي عن أعمال الجمعية ومنجزاتها.</w:t>
      </w:r>
    </w:p>
    <w:p w14:paraId="5A6CCC8D" w14:textId="1F8E8ED9"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اقتراح الميزانية التقديرية وتولي مناقشتها أمام الجمعية العمومية.</w:t>
      </w:r>
    </w:p>
    <w:p w14:paraId="2C25D581" w14:textId="25295BEB"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تشكيل اللجان المؤقتة.</w:t>
      </w:r>
    </w:p>
    <w:p w14:paraId="35FE08B7" w14:textId="439C11E0"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إعداد اللوائح المالية والإدارية والتنظيمية التي تنظم سير العمل داخل الجمعية وتقديمها لمجلس الإدارة لاعتمادها.</w:t>
      </w:r>
    </w:p>
    <w:p w14:paraId="5E3D4CE1" w14:textId="3B255F7B"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تعيين موظفي الجمعية وإنهاء خدماتهم.</w:t>
      </w:r>
    </w:p>
    <w:p w14:paraId="01DC8E8A" w14:textId="4AFE0D6A"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 xml:space="preserve">الموافقة على طلبات </w:t>
      </w:r>
      <w:r w:rsidR="002D6CEC">
        <w:rPr>
          <w:rFonts w:hint="cs"/>
          <w:sz w:val="36"/>
          <w:szCs w:val="36"/>
          <w:rtl/>
        </w:rPr>
        <w:t>الاجازة</w:t>
      </w:r>
      <w:r>
        <w:rPr>
          <w:rFonts w:hint="cs"/>
          <w:sz w:val="36"/>
          <w:szCs w:val="36"/>
          <w:rtl/>
        </w:rPr>
        <w:t xml:space="preserve"> العادية والاضطرارية والمرضة لموظفي الجمعية وقطع الاجازات.</w:t>
      </w:r>
    </w:p>
    <w:p w14:paraId="5134CFB1" w14:textId="59723F85"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الموافقة على التكليف بالعمل خارج الدوام.</w:t>
      </w:r>
    </w:p>
    <w:p w14:paraId="677A73DB" w14:textId="1A543998"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الموافقة على الانتدابات الخارجية للموظفين.</w:t>
      </w:r>
    </w:p>
    <w:p w14:paraId="1E92D7DC" w14:textId="1D5EA781"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اعتماد تقييم الأداء لموظفي الجمعية.</w:t>
      </w:r>
    </w:p>
    <w:p w14:paraId="454BAB71" w14:textId="7E0AF586"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الموافقة على إلحاق موظفي الجمعية بالدورات والبرامج المهارية والندوات وحلقات النقاش فيما لا تزيد مدته عن خمسة أيام.</w:t>
      </w:r>
    </w:p>
    <w:p w14:paraId="3938BEBE" w14:textId="5ED23291" w:rsidR="002461DD" w:rsidRDefault="002461DD" w:rsidP="002C5273">
      <w:pPr>
        <w:pStyle w:val="a3"/>
        <w:numPr>
          <w:ilvl w:val="0"/>
          <w:numId w:val="14"/>
        </w:numPr>
        <w:bidi/>
        <w:spacing w:line="240" w:lineRule="auto"/>
        <w:ind w:left="687" w:right="-284" w:hanging="666"/>
        <w:jc w:val="both"/>
        <w:rPr>
          <w:sz w:val="36"/>
          <w:szCs w:val="36"/>
        </w:rPr>
      </w:pPr>
      <w:r>
        <w:rPr>
          <w:rFonts w:hint="cs"/>
          <w:sz w:val="36"/>
          <w:szCs w:val="36"/>
          <w:rtl/>
        </w:rPr>
        <w:t xml:space="preserve">الأمر بصرف الرواتب والبدلات </w:t>
      </w:r>
      <w:r w:rsidR="003B02F4">
        <w:rPr>
          <w:rFonts w:hint="cs"/>
          <w:sz w:val="36"/>
          <w:szCs w:val="36"/>
          <w:rtl/>
        </w:rPr>
        <w:t xml:space="preserve">والمكافأت والأنتدابات </w:t>
      </w:r>
      <w:r>
        <w:rPr>
          <w:rFonts w:hint="cs"/>
          <w:sz w:val="36"/>
          <w:szCs w:val="36"/>
          <w:rtl/>
        </w:rPr>
        <w:t>وما في حكمها وتوقيع أوامر الصرف والدفع الخاصة بالإدارة العامة لهذه الأغراض.</w:t>
      </w:r>
    </w:p>
    <w:p w14:paraId="6DFD021C" w14:textId="1E46D79F" w:rsidR="0057581E" w:rsidRDefault="0057581E" w:rsidP="002D6CEC">
      <w:pPr>
        <w:pStyle w:val="a3"/>
        <w:bidi/>
        <w:spacing w:line="240" w:lineRule="auto"/>
        <w:ind w:left="360" w:right="-284" w:hanging="666"/>
        <w:jc w:val="both"/>
        <w:rPr>
          <w:sz w:val="36"/>
          <w:szCs w:val="36"/>
          <w:rtl/>
        </w:rPr>
      </w:pPr>
    </w:p>
    <w:p w14:paraId="77E58043" w14:textId="77777777" w:rsidR="0057581E" w:rsidRPr="0057581E" w:rsidRDefault="0057581E" w:rsidP="002D6CEC">
      <w:pPr>
        <w:bidi/>
        <w:spacing w:after="200"/>
        <w:ind w:left="360" w:hanging="666"/>
        <w:jc w:val="both"/>
        <w:rPr>
          <w:rtl/>
        </w:rPr>
      </w:pPr>
      <w:r w:rsidRPr="0057581E">
        <w:rPr>
          <w:rFonts w:ascii="Tahoma" w:eastAsia="Times New Roman" w:hAnsi="Tahoma" w:cs="Tahoma"/>
          <w:b/>
          <w:bCs/>
          <w:color w:val="000000"/>
          <w:sz w:val="27"/>
          <w:szCs w:val="27"/>
          <w:bdr w:val="none" w:sz="0" w:space="0" w:color="auto" w:frame="1"/>
          <w14:textOutline w14:w="3175" w14:cap="rnd" w14:cmpd="sng" w14:algn="ctr">
            <w14:solidFill>
              <w14:srgbClr w14:val="C00000"/>
            </w14:solidFill>
            <w14:prstDash w14:val="solid"/>
            <w14:bevel/>
          </w14:textOutline>
        </w:rPr>
        <w:lastRenderedPageBreak/>
        <w:t xml:space="preserve">      </w:t>
      </w:r>
      <w:r w:rsidRPr="00CD422D">
        <w:rPr>
          <w:rFonts w:hint="cs"/>
          <w:noProof/>
        </w:rPr>
        <w:drawing>
          <wp:inline distT="0" distB="0" distL="0" distR="0" wp14:anchorId="3A769389" wp14:editId="7206B8B9">
            <wp:extent cx="1000125" cy="971550"/>
            <wp:effectExtent l="0" t="0" r="9525" b="0"/>
            <wp:docPr id="38" name="صورة 38" descr="C:\Users\ssa\Desktop\1شعار الجم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Desktop\1شعار الجمع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1550"/>
                    </a:xfrm>
                    <a:prstGeom prst="rect">
                      <a:avLst/>
                    </a:prstGeom>
                    <a:noFill/>
                    <a:ln>
                      <a:noFill/>
                    </a:ln>
                  </pic:spPr>
                </pic:pic>
              </a:graphicData>
            </a:graphic>
          </wp:inline>
        </w:drawing>
      </w:r>
      <w:r w:rsidRPr="0057581E">
        <w:rPr>
          <w:rFonts w:ascii="Tahoma" w:eastAsia="Times New Roman" w:hAnsi="Tahoma" w:cs="Tahoma" w:hint="cs"/>
          <w:b/>
          <w:bCs/>
          <w:color w:val="000000"/>
          <w:sz w:val="27"/>
          <w:szCs w:val="27"/>
          <w:bdr w:val="none" w:sz="0" w:space="0" w:color="auto" w:frame="1"/>
          <w:rtl/>
          <w14:textOutline w14:w="3175" w14:cap="rnd" w14:cmpd="sng" w14:algn="ctr">
            <w14:solidFill>
              <w14:srgbClr w14:val="C00000"/>
            </w14:solidFill>
            <w14:prstDash w14:val="solid"/>
            <w14:bevel/>
          </w14:textOutline>
        </w:rPr>
        <w:t xml:space="preserve">لائحة الصلاحيات المالية والادارية     </w:t>
      </w:r>
      <w:r w:rsidRPr="00457F56">
        <w:rPr>
          <w:rFonts w:hint="cs"/>
          <w:rtl/>
        </w:rPr>
        <w:t xml:space="preserve">  </w:t>
      </w:r>
      <w:r w:rsidRPr="00CD422D">
        <w:rPr>
          <w:noProof/>
        </w:rPr>
        <w:drawing>
          <wp:inline distT="0" distB="0" distL="0" distR="0" wp14:anchorId="06E975C4" wp14:editId="45578AB0">
            <wp:extent cx="1990725" cy="1078309"/>
            <wp:effectExtent l="0" t="0" r="0" b="7620"/>
            <wp:docPr id="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72" t="27132" r="16861" b="22481"/>
                    <a:stretch/>
                  </pic:blipFill>
                  <pic:spPr bwMode="auto">
                    <a:xfrm>
                      <a:off x="0" y="0"/>
                      <a:ext cx="2007358" cy="1087319"/>
                    </a:xfrm>
                    <a:prstGeom prst="rect">
                      <a:avLst/>
                    </a:prstGeom>
                    <a:noFill/>
                    <a:ln>
                      <a:noFill/>
                    </a:ln>
                    <a:extLst>
                      <a:ext uri="{53640926-AAD7-44D8-BBD7-CCE9431645EC}">
                        <a14:shadowObscured xmlns:a14="http://schemas.microsoft.com/office/drawing/2010/main"/>
                      </a:ext>
                    </a:extLst>
                  </pic:spPr>
                </pic:pic>
              </a:graphicData>
            </a:graphic>
          </wp:inline>
        </w:drawing>
      </w:r>
    </w:p>
    <w:p w14:paraId="7454E516" w14:textId="77777777" w:rsidR="0057581E" w:rsidRDefault="0057581E" w:rsidP="002D6CEC">
      <w:pPr>
        <w:pStyle w:val="a3"/>
        <w:bidi/>
        <w:spacing w:line="240" w:lineRule="auto"/>
        <w:ind w:left="360" w:right="-284" w:hanging="666"/>
        <w:jc w:val="both"/>
        <w:rPr>
          <w:sz w:val="36"/>
          <w:szCs w:val="36"/>
        </w:rPr>
      </w:pPr>
    </w:p>
    <w:p w14:paraId="7224332C" w14:textId="2835C343" w:rsidR="002461DD" w:rsidRDefault="002461DD" w:rsidP="002C5273">
      <w:pPr>
        <w:pStyle w:val="a3"/>
        <w:numPr>
          <w:ilvl w:val="0"/>
          <w:numId w:val="14"/>
        </w:numPr>
        <w:bidi/>
        <w:spacing w:line="240" w:lineRule="auto"/>
        <w:ind w:left="828" w:right="-284" w:hanging="666"/>
        <w:jc w:val="both"/>
        <w:rPr>
          <w:sz w:val="36"/>
          <w:szCs w:val="36"/>
        </w:rPr>
      </w:pPr>
      <w:r>
        <w:rPr>
          <w:rFonts w:hint="cs"/>
          <w:sz w:val="36"/>
          <w:szCs w:val="36"/>
          <w:rtl/>
        </w:rPr>
        <w:t>توقيع العقود مع مراكز الغسيل الكلوي والمستشفيات وشركات الأجهزة والخدمات وما في حكمها وصرف مستحقاتهم بعد تدقيقها من الإدارة المالية</w:t>
      </w:r>
      <w:r w:rsidR="0007713E">
        <w:rPr>
          <w:rFonts w:hint="cs"/>
          <w:sz w:val="36"/>
          <w:szCs w:val="36"/>
          <w:rtl/>
        </w:rPr>
        <w:t>.</w:t>
      </w:r>
    </w:p>
    <w:p w14:paraId="1492919D" w14:textId="054C6A4C" w:rsidR="0007713E" w:rsidRDefault="0007713E" w:rsidP="002C5273">
      <w:pPr>
        <w:pStyle w:val="a3"/>
        <w:numPr>
          <w:ilvl w:val="0"/>
          <w:numId w:val="14"/>
        </w:numPr>
        <w:bidi/>
        <w:spacing w:line="240" w:lineRule="auto"/>
        <w:ind w:left="828" w:right="-284" w:hanging="666"/>
        <w:jc w:val="both"/>
        <w:rPr>
          <w:sz w:val="36"/>
          <w:szCs w:val="36"/>
        </w:rPr>
      </w:pPr>
      <w:r>
        <w:rPr>
          <w:rFonts w:hint="cs"/>
          <w:sz w:val="36"/>
          <w:szCs w:val="36"/>
          <w:rtl/>
        </w:rPr>
        <w:t>توقيع العقود مع الشركات الداعمة والجهات ذات العلاقة بالجمعية.</w:t>
      </w:r>
    </w:p>
    <w:p w14:paraId="2CFD8F60" w14:textId="157313FD" w:rsidR="0007713E" w:rsidRDefault="0007713E" w:rsidP="002C5273">
      <w:pPr>
        <w:pStyle w:val="a3"/>
        <w:numPr>
          <w:ilvl w:val="0"/>
          <w:numId w:val="14"/>
        </w:numPr>
        <w:bidi/>
        <w:spacing w:line="240" w:lineRule="auto"/>
        <w:ind w:left="828" w:right="-284" w:hanging="666"/>
        <w:jc w:val="both"/>
        <w:rPr>
          <w:sz w:val="36"/>
          <w:szCs w:val="36"/>
        </w:rPr>
      </w:pPr>
      <w:r>
        <w:rPr>
          <w:rFonts w:hint="cs"/>
          <w:sz w:val="36"/>
          <w:szCs w:val="36"/>
          <w:rtl/>
        </w:rPr>
        <w:t>الموافقة على حسم الغياب والتأخر على موظفي الجمعية وكافة الجزاءات.</w:t>
      </w:r>
    </w:p>
    <w:p w14:paraId="7B610249" w14:textId="0A228E0A" w:rsidR="0007713E" w:rsidRDefault="0007713E" w:rsidP="002C5273">
      <w:pPr>
        <w:pStyle w:val="a3"/>
        <w:numPr>
          <w:ilvl w:val="0"/>
          <w:numId w:val="14"/>
        </w:numPr>
        <w:bidi/>
        <w:spacing w:line="240" w:lineRule="auto"/>
        <w:ind w:left="828" w:right="-284" w:hanging="666"/>
        <w:jc w:val="both"/>
        <w:rPr>
          <w:sz w:val="36"/>
          <w:szCs w:val="36"/>
        </w:rPr>
      </w:pPr>
      <w:r>
        <w:rPr>
          <w:rFonts w:hint="cs"/>
          <w:sz w:val="36"/>
          <w:szCs w:val="36"/>
          <w:rtl/>
        </w:rPr>
        <w:t>الموافقة على انضمام المتطوعين للعمل في الجمعية.</w:t>
      </w:r>
    </w:p>
    <w:p w14:paraId="6AAFD7A4" w14:textId="046EA283" w:rsidR="003B02F4" w:rsidRDefault="003B02F4" w:rsidP="002C5273">
      <w:pPr>
        <w:pStyle w:val="a3"/>
        <w:numPr>
          <w:ilvl w:val="0"/>
          <w:numId w:val="14"/>
        </w:numPr>
        <w:bidi/>
        <w:spacing w:line="240" w:lineRule="auto"/>
        <w:ind w:left="828" w:right="-284" w:hanging="666"/>
        <w:jc w:val="both"/>
        <w:rPr>
          <w:sz w:val="36"/>
          <w:szCs w:val="36"/>
        </w:rPr>
      </w:pPr>
      <w:r>
        <w:rPr>
          <w:rFonts w:hint="cs"/>
          <w:sz w:val="36"/>
          <w:szCs w:val="36"/>
          <w:rtl/>
        </w:rPr>
        <w:t>التوقيع على عقود وإدارة المشاريع الخارجية التي تكلف بها الجمعية من قبل مركز الملك سلمان للإغاثة والاعمال الانسانية.</w:t>
      </w:r>
    </w:p>
    <w:sectPr w:rsidR="003B02F4" w:rsidSect="00E33ED1">
      <w:headerReference w:type="default" r:id="rId11"/>
      <w:pgSz w:w="12240" w:h="15840"/>
      <w:pgMar w:top="1" w:right="1041" w:bottom="426"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1970" w14:textId="77777777" w:rsidR="00900DC1" w:rsidRDefault="00900DC1" w:rsidP="00B5191E">
      <w:pPr>
        <w:spacing w:after="0" w:line="240" w:lineRule="auto"/>
      </w:pPr>
      <w:r>
        <w:separator/>
      </w:r>
    </w:p>
  </w:endnote>
  <w:endnote w:type="continuationSeparator" w:id="0">
    <w:p w14:paraId="6320DFB6" w14:textId="77777777" w:rsidR="00900DC1" w:rsidRDefault="00900DC1" w:rsidP="00B5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D76E" w14:textId="77777777" w:rsidR="00900DC1" w:rsidRDefault="00900DC1" w:rsidP="00B5191E">
      <w:pPr>
        <w:spacing w:after="0" w:line="240" w:lineRule="auto"/>
      </w:pPr>
      <w:r>
        <w:separator/>
      </w:r>
    </w:p>
  </w:footnote>
  <w:footnote w:type="continuationSeparator" w:id="0">
    <w:p w14:paraId="6BC8A0BB" w14:textId="77777777" w:rsidR="00900DC1" w:rsidRDefault="00900DC1" w:rsidP="00B5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634A" w14:textId="52ACAE3D" w:rsidR="00840477" w:rsidRPr="00BB59B7" w:rsidRDefault="00840477" w:rsidP="00840477">
    <w:pPr>
      <w:bidi/>
      <w:spacing w:after="200"/>
      <w:rPr>
        <w:rtl/>
      </w:rPr>
    </w:pPr>
    <w:r w:rsidRPr="00BB59B7">
      <w:rPr>
        <w:rFonts w:hint="cs"/>
        <w:rtl/>
      </w:rPr>
      <w:t xml:space="preserve">   </w:t>
    </w:r>
    <w:r>
      <w:rPr>
        <w:rFonts w:hint="cs"/>
        <w:rtl/>
      </w:rPr>
      <w:t xml:space="preserve"> </w:t>
    </w:r>
    <w:r w:rsidRPr="00BB59B7">
      <w:rPr>
        <w:rFonts w:hint="cs"/>
        <w:rtl/>
      </w:rPr>
      <w:t xml:space="preserve">                        </w:t>
    </w:r>
    <w:r>
      <w:rPr>
        <w:rFonts w:hint="cs"/>
        <w:rtl/>
      </w:rPr>
      <w:t xml:space="preserve">           </w:t>
    </w:r>
  </w:p>
  <w:p w14:paraId="62272C43" w14:textId="45A547B5" w:rsidR="00B5191E" w:rsidRPr="00840477" w:rsidRDefault="00B5191E" w:rsidP="00840477">
    <w:pPr>
      <w:bidi/>
      <w:spacing w:line="240" w:lineRule="auto"/>
      <w:ind w:left="-731" w:right="-567"/>
      <w:jc w:val="center"/>
      <w:rPr>
        <w:rFonts w:cs="PT Bold Heading"/>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081"/>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6A5452"/>
    <w:multiLevelType w:val="hybridMultilevel"/>
    <w:tmpl w:val="26CCE9CE"/>
    <w:lvl w:ilvl="0" w:tplc="50E4C97C">
      <w:start w:val="1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86994"/>
    <w:multiLevelType w:val="hybridMultilevel"/>
    <w:tmpl w:val="5EC643E8"/>
    <w:lvl w:ilvl="0" w:tplc="B5BA1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57F0C"/>
    <w:multiLevelType w:val="hybridMultilevel"/>
    <w:tmpl w:val="99B40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C6594"/>
    <w:multiLevelType w:val="hybridMultilevel"/>
    <w:tmpl w:val="E7E875F4"/>
    <w:lvl w:ilvl="0" w:tplc="FFFFFFFF">
      <w:start w:val="1"/>
      <w:numFmt w:val="decimal"/>
      <w:lvlText w:val="%1."/>
      <w:lvlJc w:val="left"/>
      <w:pPr>
        <w:ind w:left="36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E217C42"/>
    <w:multiLevelType w:val="hybridMultilevel"/>
    <w:tmpl w:val="7B26BC78"/>
    <w:lvl w:ilvl="0" w:tplc="35B242BA">
      <w:start w:val="5"/>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91495"/>
    <w:multiLevelType w:val="multilevel"/>
    <w:tmpl w:val="0409001D"/>
    <w:numStyleLink w:val="1"/>
  </w:abstractNum>
  <w:abstractNum w:abstractNumId="7" w15:restartNumberingAfterBreak="0">
    <w:nsid w:val="2AD566CC"/>
    <w:multiLevelType w:val="hybridMultilevel"/>
    <w:tmpl w:val="C78CFA60"/>
    <w:lvl w:ilvl="0" w:tplc="04090013">
      <w:start w:val="1"/>
      <w:numFmt w:val="arabicAlpha"/>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5B21EF"/>
    <w:multiLevelType w:val="hybridMultilevel"/>
    <w:tmpl w:val="5020563A"/>
    <w:lvl w:ilvl="0" w:tplc="CE38D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7229F7"/>
    <w:multiLevelType w:val="hybridMultilevel"/>
    <w:tmpl w:val="02560692"/>
    <w:lvl w:ilvl="0" w:tplc="68088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15360"/>
    <w:multiLevelType w:val="hybridMultilevel"/>
    <w:tmpl w:val="BE68379C"/>
    <w:lvl w:ilvl="0" w:tplc="D6CA8958">
      <w:start w:val="8"/>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F5215"/>
    <w:multiLevelType w:val="hybridMultilevel"/>
    <w:tmpl w:val="F8C2BDDE"/>
    <w:lvl w:ilvl="0" w:tplc="56A46A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50211"/>
    <w:multiLevelType w:val="hybridMultilevel"/>
    <w:tmpl w:val="061E2BF6"/>
    <w:lvl w:ilvl="0" w:tplc="04090013">
      <w:start w:val="1"/>
      <w:numFmt w:val="arabicAlpha"/>
      <w:lvlText w:val="%1-"/>
      <w:lvlJc w:val="center"/>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555BFE"/>
    <w:multiLevelType w:val="multilevel"/>
    <w:tmpl w:val="04090029"/>
    <w:lvl w:ilvl="0">
      <w:start w:val="1"/>
      <w:numFmt w:val="decimal"/>
      <w:pStyle w:val="10"/>
      <w:suff w:val="space"/>
      <w:lvlText w:val="الفصل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15:restartNumberingAfterBreak="0">
    <w:nsid w:val="4ABB1FF2"/>
    <w:multiLevelType w:val="hybridMultilevel"/>
    <w:tmpl w:val="117AEE16"/>
    <w:lvl w:ilvl="0" w:tplc="86FAA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5D7494"/>
    <w:multiLevelType w:val="hybridMultilevel"/>
    <w:tmpl w:val="8CEA7124"/>
    <w:lvl w:ilvl="0" w:tplc="82CE9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D84C33"/>
    <w:multiLevelType w:val="hybridMultilevel"/>
    <w:tmpl w:val="98E63852"/>
    <w:lvl w:ilvl="0" w:tplc="8CAE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C1F76"/>
    <w:multiLevelType w:val="hybridMultilevel"/>
    <w:tmpl w:val="E7E875F4"/>
    <w:lvl w:ilvl="0" w:tplc="0409000F">
      <w:start w:val="1"/>
      <w:numFmt w:val="decimal"/>
      <w:lvlText w:val="%1."/>
      <w:lvlJc w:val="left"/>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0FD6FE3"/>
    <w:multiLevelType w:val="hybridMultilevel"/>
    <w:tmpl w:val="2BDE36E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720624F9"/>
    <w:multiLevelType w:val="hybridMultilevel"/>
    <w:tmpl w:val="35BA6784"/>
    <w:lvl w:ilvl="0" w:tplc="F85EB846">
      <w:numFmt w:val="bullet"/>
      <w:lvlText w:val="-"/>
      <w:lvlJc w:val="left"/>
      <w:pPr>
        <w:ind w:left="273" w:hanging="360"/>
      </w:pPr>
      <w:rPr>
        <w:rFonts w:ascii="Times New Roman" w:eastAsia="Times New Roman" w:hAnsi="Times New Roman" w:cs="Times New Roman"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20" w15:restartNumberingAfterBreak="0">
    <w:nsid w:val="79D9466C"/>
    <w:multiLevelType w:val="hybridMultilevel"/>
    <w:tmpl w:val="CC927DA0"/>
    <w:lvl w:ilvl="0" w:tplc="C5C0F192">
      <w:start w:val="26"/>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9"/>
  </w:num>
  <w:num w:numId="4">
    <w:abstractNumId w:val="8"/>
  </w:num>
  <w:num w:numId="5">
    <w:abstractNumId w:val="11"/>
  </w:num>
  <w:num w:numId="6">
    <w:abstractNumId w:val="15"/>
  </w:num>
  <w:num w:numId="7">
    <w:abstractNumId w:val="2"/>
  </w:num>
  <w:num w:numId="8">
    <w:abstractNumId w:val="3"/>
  </w:num>
  <w:num w:numId="9">
    <w:abstractNumId w:val="14"/>
  </w:num>
  <w:num w:numId="10">
    <w:abstractNumId w:val="17"/>
  </w:num>
  <w:num w:numId="11">
    <w:abstractNumId w:val="18"/>
  </w:num>
  <w:num w:numId="12">
    <w:abstractNumId w:val="0"/>
  </w:num>
  <w:num w:numId="13">
    <w:abstractNumId w:val="6"/>
  </w:num>
  <w:num w:numId="14">
    <w:abstractNumId w:val="4"/>
  </w:num>
  <w:num w:numId="15">
    <w:abstractNumId w:val="19"/>
  </w:num>
  <w:num w:numId="16">
    <w:abstractNumId w:val="7"/>
  </w:num>
  <w:num w:numId="17">
    <w:abstractNumId w:val="12"/>
  </w:num>
  <w:num w:numId="18">
    <w:abstractNumId w:val="5"/>
  </w:num>
  <w:num w:numId="19">
    <w:abstractNumId w:val="10"/>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54"/>
    <w:rsid w:val="000302E7"/>
    <w:rsid w:val="0007713E"/>
    <w:rsid w:val="000B746C"/>
    <w:rsid w:val="0016130B"/>
    <w:rsid w:val="001656FF"/>
    <w:rsid w:val="0018767F"/>
    <w:rsid w:val="001E6246"/>
    <w:rsid w:val="001F069B"/>
    <w:rsid w:val="00236149"/>
    <w:rsid w:val="002461DD"/>
    <w:rsid w:val="002C5273"/>
    <w:rsid w:val="002D6CEC"/>
    <w:rsid w:val="00303F49"/>
    <w:rsid w:val="003530A7"/>
    <w:rsid w:val="003B02F4"/>
    <w:rsid w:val="003B69B8"/>
    <w:rsid w:val="00456A0D"/>
    <w:rsid w:val="00460BBE"/>
    <w:rsid w:val="00536045"/>
    <w:rsid w:val="0057581E"/>
    <w:rsid w:val="00582650"/>
    <w:rsid w:val="00652119"/>
    <w:rsid w:val="006733EA"/>
    <w:rsid w:val="006D2100"/>
    <w:rsid w:val="006F65C6"/>
    <w:rsid w:val="00722893"/>
    <w:rsid w:val="00840477"/>
    <w:rsid w:val="00900DC1"/>
    <w:rsid w:val="00904723"/>
    <w:rsid w:val="00991E4E"/>
    <w:rsid w:val="009D567A"/>
    <w:rsid w:val="00A06A94"/>
    <w:rsid w:val="00A32840"/>
    <w:rsid w:val="00A62160"/>
    <w:rsid w:val="00A72854"/>
    <w:rsid w:val="00AA2D96"/>
    <w:rsid w:val="00B0077A"/>
    <w:rsid w:val="00B4336B"/>
    <w:rsid w:val="00B47A40"/>
    <w:rsid w:val="00B5191E"/>
    <w:rsid w:val="00B8609C"/>
    <w:rsid w:val="00BE3F6D"/>
    <w:rsid w:val="00C41981"/>
    <w:rsid w:val="00C71C00"/>
    <w:rsid w:val="00C76F75"/>
    <w:rsid w:val="00CA26BA"/>
    <w:rsid w:val="00DC2185"/>
    <w:rsid w:val="00E33ED1"/>
    <w:rsid w:val="00E710B7"/>
    <w:rsid w:val="00EE267B"/>
    <w:rsid w:val="00EF2E5E"/>
    <w:rsid w:val="00F07495"/>
    <w:rsid w:val="00F44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2271"/>
  <w15:chartTrackingRefBased/>
  <w15:docId w15:val="{766B8CB1-73EE-44B6-842A-DAFAAA9F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6D210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6D210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D210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6D210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6D210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6D210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6D210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6D210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6D210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100"/>
    <w:pPr>
      <w:ind w:left="720"/>
      <w:contextualSpacing/>
    </w:pPr>
  </w:style>
  <w:style w:type="character" w:customStyle="1" w:styleId="1Char">
    <w:name w:val="العنوان 1 Char"/>
    <w:basedOn w:val="a0"/>
    <w:link w:val="10"/>
    <w:uiPriority w:val="9"/>
    <w:rsid w:val="006D2100"/>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6D2100"/>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6D2100"/>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6D2100"/>
    <w:rPr>
      <w:rFonts w:asciiTheme="majorHAnsi" w:eastAsiaTheme="majorEastAsia" w:hAnsiTheme="majorHAnsi" w:cstheme="majorBidi"/>
      <w:i/>
      <w:iCs/>
      <w:color w:val="2F5496" w:themeColor="accent1" w:themeShade="BF"/>
    </w:rPr>
  </w:style>
  <w:style w:type="character" w:customStyle="1" w:styleId="5Char">
    <w:name w:val="عنوان 5 Char"/>
    <w:basedOn w:val="a0"/>
    <w:link w:val="5"/>
    <w:uiPriority w:val="9"/>
    <w:semiHidden/>
    <w:rsid w:val="006D2100"/>
    <w:rPr>
      <w:rFonts w:asciiTheme="majorHAnsi" w:eastAsiaTheme="majorEastAsia" w:hAnsiTheme="majorHAnsi" w:cstheme="majorBidi"/>
      <w:color w:val="2F5496" w:themeColor="accent1" w:themeShade="BF"/>
    </w:rPr>
  </w:style>
  <w:style w:type="character" w:customStyle="1" w:styleId="6Char">
    <w:name w:val="عنوان 6 Char"/>
    <w:basedOn w:val="a0"/>
    <w:link w:val="6"/>
    <w:uiPriority w:val="9"/>
    <w:semiHidden/>
    <w:rsid w:val="006D2100"/>
    <w:rPr>
      <w:rFonts w:asciiTheme="majorHAnsi" w:eastAsiaTheme="majorEastAsia" w:hAnsiTheme="majorHAnsi" w:cstheme="majorBidi"/>
      <w:color w:val="1F3763" w:themeColor="accent1" w:themeShade="7F"/>
    </w:rPr>
  </w:style>
  <w:style w:type="character" w:customStyle="1" w:styleId="7Char">
    <w:name w:val="عنوان 7 Char"/>
    <w:basedOn w:val="a0"/>
    <w:link w:val="7"/>
    <w:uiPriority w:val="9"/>
    <w:semiHidden/>
    <w:rsid w:val="006D2100"/>
    <w:rPr>
      <w:rFonts w:asciiTheme="majorHAnsi" w:eastAsiaTheme="majorEastAsia" w:hAnsiTheme="majorHAnsi" w:cstheme="majorBidi"/>
      <w:i/>
      <w:iCs/>
      <w:color w:val="1F3763" w:themeColor="accent1" w:themeShade="7F"/>
    </w:rPr>
  </w:style>
  <w:style w:type="character" w:customStyle="1" w:styleId="8Char">
    <w:name w:val="عنوان 8 Char"/>
    <w:basedOn w:val="a0"/>
    <w:link w:val="8"/>
    <w:uiPriority w:val="9"/>
    <w:semiHidden/>
    <w:rsid w:val="006D2100"/>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6D2100"/>
    <w:rPr>
      <w:rFonts w:asciiTheme="majorHAnsi" w:eastAsiaTheme="majorEastAsia" w:hAnsiTheme="majorHAnsi" w:cstheme="majorBidi"/>
      <w:i/>
      <w:iCs/>
      <w:color w:val="272727" w:themeColor="text1" w:themeTint="D8"/>
      <w:sz w:val="21"/>
      <w:szCs w:val="21"/>
    </w:rPr>
  </w:style>
  <w:style w:type="table" w:styleId="a4">
    <w:name w:val="Table Grid"/>
    <w:basedOn w:val="a1"/>
    <w:uiPriority w:val="39"/>
    <w:rsid w:val="0023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5191E"/>
    <w:pPr>
      <w:tabs>
        <w:tab w:val="center" w:pos="4680"/>
        <w:tab w:val="right" w:pos="9360"/>
      </w:tabs>
      <w:spacing w:after="0" w:line="240" w:lineRule="auto"/>
    </w:pPr>
  </w:style>
  <w:style w:type="character" w:customStyle="1" w:styleId="Char">
    <w:name w:val="رأس الصفحة Char"/>
    <w:basedOn w:val="a0"/>
    <w:link w:val="a5"/>
    <w:uiPriority w:val="99"/>
    <w:rsid w:val="00B5191E"/>
  </w:style>
  <w:style w:type="paragraph" w:styleId="a6">
    <w:name w:val="footer"/>
    <w:basedOn w:val="a"/>
    <w:link w:val="Char0"/>
    <w:uiPriority w:val="99"/>
    <w:unhideWhenUsed/>
    <w:rsid w:val="00B5191E"/>
    <w:pPr>
      <w:tabs>
        <w:tab w:val="center" w:pos="4680"/>
        <w:tab w:val="right" w:pos="9360"/>
      </w:tabs>
      <w:spacing w:after="0" w:line="240" w:lineRule="auto"/>
    </w:pPr>
  </w:style>
  <w:style w:type="character" w:customStyle="1" w:styleId="Char0">
    <w:name w:val="تذييل الصفحة Char"/>
    <w:basedOn w:val="a0"/>
    <w:link w:val="a6"/>
    <w:uiPriority w:val="99"/>
    <w:rsid w:val="00B5191E"/>
  </w:style>
  <w:style w:type="numbering" w:customStyle="1" w:styleId="1">
    <w:name w:val="نمط1"/>
    <w:uiPriority w:val="99"/>
    <w:rsid w:val="00456A0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C027-494F-4C72-8CF0-2D5CDE57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7</Pages>
  <Words>1036</Words>
  <Characters>5911</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mftaah.com</dc:creator>
  <cp:keywords/>
  <dc:description/>
  <cp:lastModifiedBy>Abdullah Hassan</cp:lastModifiedBy>
  <cp:revision>11</cp:revision>
  <cp:lastPrinted>2023-08-30T07:56:00Z</cp:lastPrinted>
  <dcterms:created xsi:type="dcterms:W3CDTF">2023-07-05T07:40:00Z</dcterms:created>
  <dcterms:modified xsi:type="dcterms:W3CDTF">2024-12-25T09:13:00Z</dcterms:modified>
</cp:coreProperties>
</file>